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8DA5E7B" w14:textId="77777777" w:rsidR="00AC7921" w:rsidRPr="00F26CD8" w:rsidRDefault="00AC7921" w:rsidP="00644FFA">
      <w:pPr>
        <w:rPr>
          <w:rFonts w:ascii="Calibri" w:hAnsi="Calibri" w:cs="Calibri"/>
          <w:vanish/>
          <w:sz w:val="22"/>
          <w:szCs w:val="22"/>
        </w:rPr>
      </w:pPr>
    </w:p>
    <w:tbl>
      <w:tblPr>
        <w:tblpPr w:leftFromText="141" w:rightFromText="141" w:vertAnchor="text" w:horzAnchor="page" w:tblpX="2101" w:tblpYSpec="inside"/>
        <w:tblOverlap w:val="never"/>
        <w:tblW w:w="0" w:type="auto"/>
        <w:tblCellMar>
          <w:left w:w="70" w:type="dxa"/>
          <w:right w:w="70" w:type="dxa"/>
        </w:tblCellMar>
        <w:tblLook w:val="0000" w:firstRow="0" w:lastRow="0" w:firstColumn="0" w:lastColumn="0" w:noHBand="0" w:noVBand="0"/>
      </w:tblPr>
      <w:tblGrid>
        <w:gridCol w:w="3189"/>
      </w:tblGrid>
      <w:tr w:rsidR="00D26DC6" w:rsidRPr="00F26CD8" w14:paraId="1361A663" w14:textId="77777777" w:rsidTr="00D26DC6">
        <w:trPr>
          <w:trHeight w:val="426"/>
        </w:trPr>
        <w:tc>
          <w:tcPr>
            <w:tcW w:w="3189" w:type="dxa"/>
            <w:vAlign w:val="center"/>
          </w:tcPr>
          <w:p w14:paraId="130B83F6" w14:textId="77777777" w:rsidR="00D26DC6" w:rsidRDefault="00D26DC6" w:rsidP="00644FFA">
            <w:pPr>
              <w:pStyle w:val="Textonotapie"/>
              <w:tabs>
                <w:tab w:val="left" w:pos="1021"/>
                <w:tab w:val="left" w:pos="8080"/>
              </w:tabs>
              <w:rPr>
                <w:rFonts w:ascii="Calibri" w:hAnsi="Calibri" w:cs="Calibri"/>
                <w:sz w:val="22"/>
                <w:szCs w:val="22"/>
              </w:rPr>
            </w:pPr>
          </w:p>
          <w:p w14:paraId="08B116BF" w14:textId="77777777" w:rsidR="00000763" w:rsidRDefault="00000763" w:rsidP="00644FFA">
            <w:pPr>
              <w:pStyle w:val="Textonotapie"/>
              <w:tabs>
                <w:tab w:val="left" w:pos="1021"/>
                <w:tab w:val="left" w:pos="8080"/>
              </w:tabs>
              <w:rPr>
                <w:rFonts w:ascii="Calibri" w:hAnsi="Calibri" w:cs="Calibri"/>
                <w:sz w:val="22"/>
                <w:szCs w:val="22"/>
              </w:rPr>
            </w:pPr>
          </w:p>
          <w:p w14:paraId="2C67562C" w14:textId="77777777" w:rsidR="00000763" w:rsidRPr="00F26CD8" w:rsidRDefault="00000763" w:rsidP="00644FFA">
            <w:pPr>
              <w:pStyle w:val="Textonotapie"/>
              <w:tabs>
                <w:tab w:val="left" w:pos="1021"/>
                <w:tab w:val="left" w:pos="8080"/>
              </w:tabs>
              <w:rPr>
                <w:rFonts w:ascii="Calibri" w:hAnsi="Calibri" w:cs="Calibri"/>
                <w:sz w:val="22"/>
                <w:szCs w:val="22"/>
              </w:rPr>
            </w:pPr>
          </w:p>
        </w:tc>
      </w:tr>
      <w:tr w:rsidR="00D26DC6" w:rsidRPr="00F26CD8" w14:paraId="2988BE78" w14:textId="77777777" w:rsidTr="00D26DC6">
        <w:trPr>
          <w:trHeight w:val="690"/>
        </w:trPr>
        <w:tc>
          <w:tcPr>
            <w:tcW w:w="3189" w:type="dxa"/>
          </w:tcPr>
          <w:p w14:paraId="2438D39F" w14:textId="77777777" w:rsidR="00D26DC6" w:rsidRPr="00F26CD8" w:rsidRDefault="00D26DC6" w:rsidP="003B2CE0">
            <w:pPr>
              <w:pStyle w:val="Textonotapie"/>
              <w:tabs>
                <w:tab w:val="left" w:pos="1021"/>
                <w:tab w:val="left" w:pos="8080"/>
              </w:tabs>
              <w:rPr>
                <w:rFonts w:ascii="Calibri" w:hAnsi="Calibri" w:cs="Calibri"/>
                <w:snapToGrid w:val="0"/>
                <w:sz w:val="22"/>
                <w:szCs w:val="22"/>
                <w:lang w:val="es-ES"/>
              </w:rPr>
            </w:pPr>
            <w:r w:rsidRPr="00F26CD8">
              <w:rPr>
                <w:rFonts w:ascii="Calibri" w:hAnsi="Calibri" w:cs="Calibri"/>
                <w:snapToGrid w:val="0"/>
                <w:sz w:val="22"/>
                <w:szCs w:val="22"/>
                <w:lang w:val="es-ES"/>
              </w:rPr>
              <w:t xml:space="preserve">MINISTERIO </w:t>
            </w:r>
          </w:p>
          <w:p w14:paraId="0F178A5B" w14:textId="653BD09F" w:rsidR="00702754" w:rsidRPr="00702754" w:rsidRDefault="00D26DC6" w:rsidP="00702754">
            <w:pPr>
              <w:pStyle w:val="Textonotapie"/>
              <w:tabs>
                <w:tab w:val="left" w:pos="1021"/>
                <w:tab w:val="left" w:pos="8080"/>
              </w:tabs>
              <w:rPr>
                <w:rFonts w:ascii="Calibri" w:hAnsi="Calibri" w:cs="Calibri"/>
                <w:snapToGrid w:val="0"/>
                <w:sz w:val="22"/>
                <w:szCs w:val="22"/>
                <w:lang w:val="es-ES"/>
              </w:rPr>
            </w:pPr>
            <w:r w:rsidRPr="00F26CD8">
              <w:rPr>
                <w:rFonts w:ascii="Calibri" w:hAnsi="Calibri" w:cs="Calibri"/>
                <w:snapToGrid w:val="0"/>
                <w:sz w:val="22"/>
                <w:szCs w:val="22"/>
                <w:lang w:val="es-ES"/>
              </w:rPr>
              <w:t xml:space="preserve">DE </w:t>
            </w:r>
            <w:r w:rsidR="00702754" w:rsidRPr="00702754">
              <w:rPr>
                <w:rFonts w:ascii="Calibri" w:hAnsi="Calibri" w:cs="Calibri"/>
                <w:snapToGrid w:val="0"/>
                <w:sz w:val="22"/>
                <w:szCs w:val="22"/>
                <w:lang w:val="es-ES"/>
              </w:rPr>
              <w:t>CIENCIA, INNOVACIÓN</w:t>
            </w:r>
          </w:p>
          <w:p w14:paraId="37CC092C" w14:textId="0D5DEB3D" w:rsidR="00D26DC6" w:rsidRPr="00F26CD8" w:rsidRDefault="00702754" w:rsidP="00702754">
            <w:pPr>
              <w:pStyle w:val="Textonotapie"/>
              <w:tabs>
                <w:tab w:val="left" w:pos="1021"/>
                <w:tab w:val="left" w:pos="8080"/>
              </w:tabs>
              <w:rPr>
                <w:rFonts w:ascii="Calibri" w:hAnsi="Calibri" w:cs="Calibri"/>
                <w:snapToGrid w:val="0"/>
                <w:sz w:val="22"/>
                <w:szCs w:val="22"/>
                <w:lang w:val="es-ES"/>
              </w:rPr>
            </w:pPr>
            <w:r w:rsidRPr="00702754">
              <w:rPr>
                <w:rFonts w:ascii="Calibri" w:hAnsi="Calibri" w:cs="Calibri"/>
                <w:snapToGrid w:val="0"/>
                <w:sz w:val="22"/>
                <w:szCs w:val="22"/>
                <w:lang w:val="es-ES"/>
              </w:rPr>
              <w:t xml:space="preserve">Y </w:t>
            </w:r>
            <w:r w:rsidR="00D26DC6" w:rsidRPr="00F26CD8">
              <w:rPr>
                <w:rFonts w:ascii="Calibri" w:hAnsi="Calibri" w:cs="Calibri"/>
                <w:snapToGrid w:val="0"/>
                <w:sz w:val="22"/>
                <w:szCs w:val="22"/>
                <w:lang w:val="es-ES"/>
              </w:rPr>
              <w:t>UNIVERSIDADES</w:t>
            </w:r>
          </w:p>
        </w:tc>
      </w:tr>
      <w:tr w:rsidR="00D26DC6" w:rsidRPr="00F26CD8" w14:paraId="57A11063" w14:textId="77777777" w:rsidTr="00D26DC6">
        <w:tc>
          <w:tcPr>
            <w:tcW w:w="3189" w:type="dxa"/>
          </w:tcPr>
          <w:p w14:paraId="7DFFC121" w14:textId="77777777" w:rsidR="00D26DC6" w:rsidRPr="00F26CD8" w:rsidRDefault="00D26DC6" w:rsidP="00644FFA">
            <w:pPr>
              <w:pStyle w:val="Textonotapie"/>
              <w:tabs>
                <w:tab w:val="left" w:pos="1021"/>
                <w:tab w:val="left" w:pos="8080"/>
              </w:tabs>
              <w:rPr>
                <w:rFonts w:ascii="Calibri" w:hAnsi="Calibri" w:cs="Calibri"/>
                <w:sz w:val="22"/>
                <w:szCs w:val="22"/>
              </w:rPr>
            </w:pPr>
          </w:p>
        </w:tc>
      </w:tr>
    </w:tbl>
    <w:p w14:paraId="58FE9A7A" w14:textId="77777777" w:rsidR="00023178" w:rsidRPr="00F26CD8" w:rsidRDefault="00A416EE" w:rsidP="00644FFA">
      <w:pPr>
        <w:pStyle w:val="Textonotapie"/>
        <w:tabs>
          <w:tab w:val="left" w:pos="1021"/>
          <w:tab w:val="left" w:pos="8080"/>
        </w:tabs>
        <w:ind w:left="-284"/>
        <w:rPr>
          <w:rFonts w:ascii="Calibri" w:hAnsi="Calibri" w:cs="Calibri"/>
          <w:sz w:val="22"/>
          <w:szCs w:val="22"/>
        </w:rPr>
      </w:pPr>
      <w:r w:rsidRPr="00F26CD8">
        <w:rPr>
          <w:rFonts w:ascii="Calibri" w:hAnsi="Calibri" w:cs="Calibri"/>
          <w:noProof/>
          <w:sz w:val="22"/>
          <w:szCs w:val="22"/>
          <w:lang w:val="es-ES"/>
        </w:rPr>
        <w:drawing>
          <wp:inline distT="0" distB="0" distL="0" distR="0" wp14:anchorId="051FD666" wp14:editId="3170A819">
            <wp:extent cx="838200" cy="87630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38200" cy="876300"/>
                    </a:xfrm>
                    <a:prstGeom prst="rect">
                      <a:avLst/>
                    </a:prstGeom>
                    <a:noFill/>
                    <a:ln>
                      <a:noFill/>
                    </a:ln>
                  </pic:spPr>
                </pic:pic>
              </a:graphicData>
            </a:graphic>
          </wp:inline>
        </w:drawing>
      </w:r>
    </w:p>
    <w:p w14:paraId="3A792578" w14:textId="77777777" w:rsidR="00023178" w:rsidRPr="00F26CD8" w:rsidRDefault="00023178" w:rsidP="00644FFA">
      <w:pPr>
        <w:pStyle w:val="Ttulo3"/>
        <w:rPr>
          <w:rFonts w:ascii="Calibri" w:hAnsi="Calibri" w:cs="Calibri"/>
          <w:b w:val="0"/>
          <w:color w:val="auto"/>
          <w:spacing w:val="324"/>
          <w:sz w:val="22"/>
          <w:szCs w:val="22"/>
          <w:lang w:val="fr-FR"/>
        </w:rPr>
      </w:pPr>
    </w:p>
    <w:tbl>
      <w:tblPr>
        <w:tblW w:w="9551" w:type="dxa"/>
        <w:tblCellMar>
          <w:left w:w="70" w:type="dxa"/>
          <w:right w:w="70" w:type="dxa"/>
        </w:tblCellMar>
        <w:tblLook w:val="0000" w:firstRow="0" w:lastRow="0" w:firstColumn="0" w:lastColumn="0" w:noHBand="0" w:noVBand="0"/>
      </w:tblPr>
      <w:tblGrid>
        <w:gridCol w:w="9551"/>
      </w:tblGrid>
      <w:tr w:rsidR="00F26CD8" w:rsidRPr="00F26CD8" w14:paraId="7BE832CE" w14:textId="77777777">
        <w:tc>
          <w:tcPr>
            <w:tcW w:w="9551" w:type="dxa"/>
          </w:tcPr>
          <w:p w14:paraId="549F3CB1" w14:textId="77777777" w:rsidR="00023178" w:rsidRPr="00F26CD8" w:rsidRDefault="00023178" w:rsidP="00644FFA">
            <w:pPr>
              <w:tabs>
                <w:tab w:val="left" w:pos="1134"/>
              </w:tabs>
              <w:rPr>
                <w:rFonts w:ascii="Calibri" w:hAnsi="Calibri" w:cs="Calibri"/>
                <w:b/>
                <w:spacing w:val="324"/>
                <w:sz w:val="22"/>
                <w:szCs w:val="22"/>
                <w:lang w:val="fr-FR"/>
              </w:rPr>
            </w:pPr>
          </w:p>
        </w:tc>
      </w:tr>
    </w:tbl>
    <w:p w14:paraId="15F2073E" w14:textId="77777777" w:rsidR="00023178" w:rsidRPr="00F26CD8" w:rsidRDefault="00023178" w:rsidP="00644FFA">
      <w:pPr>
        <w:pStyle w:val="Ttulo3"/>
        <w:rPr>
          <w:rFonts w:ascii="Calibri" w:hAnsi="Calibri" w:cs="Calibri"/>
          <w:color w:val="auto"/>
          <w:sz w:val="22"/>
          <w:szCs w:val="22"/>
          <w:lang w:val="es-ES"/>
        </w:rPr>
        <w:sectPr w:rsidR="00023178" w:rsidRPr="00F26CD8">
          <w:headerReference w:type="even" r:id="rId9"/>
          <w:headerReference w:type="default" r:id="rId10"/>
          <w:footerReference w:type="even" r:id="rId11"/>
          <w:footerReference w:type="default" r:id="rId12"/>
          <w:headerReference w:type="first" r:id="rId13"/>
          <w:footerReference w:type="first" r:id="rId14"/>
          <w:type w:val="continuous"/>
          <w:pgSz w:w="11906" w:h="16838" w:code="9"/>
          <w:pgMar w:top="992" w:right="567" w:bottom="255" w:left="794" w:header="567" w:footer="1010" w:gutter="0"/>
          <w:cols w:space="720" w:equalWidth="0">
            <w:col w:w="9411"/>
          </w:cols>
          <w:titlePg/>
        </w:sectPr>
      </w:pPr>
    </w:p>
    <w:p w14:paraId="010C997D" w14:textId="77777777" w:rsidR="00807644" w:rsidRPr="00F26CD8" w:rsidRDefault="00807644" w:rsidP="00644FFA">
      <w:pPr>
        <w:rPr>
          <w:rFonts w:ascii="Calibri" w:hAnsi="Calibri" w:cs="Calibri"/>
          <w:sz w:val="22"/>
          <w:szCs w:val="22"/>
        </w:rPr>
      </w:pPr>
    </w:p>
    <w:p w14:paraId="5B68FA38" w14:textId="77777777" w:rsidR="00807644" w:rsidRPr="00F26CD8" w:rsidRDefault="00807644" w:rsidP="00644FFA">
      <w:pPr>
        <w:rPr>
          <w:rFonts w:ascii="Calibri" w:hAnsi="Calibri" w:cs="Calibri"/>
          <w:sz w:val="22"/>
          <w:szCs w:val="22"/>
        </w:rPr>
      </w:pPr>
    </w:p>
    <w:p w14:paraId="65541DD2" w14:textId="77777777" w:rsidR="00807644" w:rsidRPr="00F26CD8" w:rsidRDefault="00807644" w:rsidP="00644FFA">
      <w:pPr>
        <w:rPr>
          <w:rFonts w:ascii="Calibri" w:hAnsi="Calibri" w:cs="Calibri"/>
          <w:sz w:val="22"/>
          <w:szCs w:val="22"/>
        </w:rPr>
      </w:pPr>
    </w:p>
    <w:p w14:paraId="6708E0AC" w14:textId="77777777" w:rsidR="00807644" w:rsidRPr="00F26CD8" w:rsidRDefault="00807644" w:rsidP="00644FFA">
      <w:pPr>
        <w:rPr>
          <w:rFonts w:ascii="Calibri" w:hAnsi="Calibri" w:cs="Calibri"/>
          <w:sz w:val="22"/>
          <w:szCs w:val="22"/>
        </w:rPr>
      </w:pPr>
    </w:p>
    <w:p w14:paraId="5AA00917" w14:textId="77777777" w:rsidR="00807644" w:rsidRDefault="00807644" w:rsidP="00644FFA">
      <w:pPr>
        <w:rPr>
          <w:rFonts w:ascii="Calibri" w:hAnsi="Calibri" w:cs="Calibri"/>
          <w:sz w:val="22"/>
          <w:szCs w:val="22"/>
        </w:rPr>
      </w:pPr>
    </w:p>
    <w:p w14:paraId="488992B1" w14:textId="77777777" w:rsidR="00D26DC6" w:rsidRPr="00F26CD8" w:rsidRDefault="00D26DC6" w:rsidP="00644FFA">
      <w:pPr>
        <w:rPr>
          <w:rFonts w:ascii="Calibri" w:hAnsi="Calibri" w:cs="Calibri"/>
          <w:sz w:val="22"/>
          <w:szCs w:val="22"/>
        </w:rPr>
      </w:pPr>
    </w:p>
    <w:p w14:paraId="60CD7A3F" w14:textId="77777777" w:rsidR="00C35DE7" w:rsidRPr="00F26CD8" w:rsidRDefault="00C35DE7" w:rsidP="00644FFA">
      <w:pPr>
        <w:jc w:val="both"/>
        <w:rPr>
          <w:rFonts w:ascii="Calibri" w:hAnsi="Calibri" w:cs="Calibri"/>
          <w:b/>
          <w:sz w:val="22"/>
          <w:szCs w:val="22"/>
        </w:rPr>
      </w:pPr>
    </w:p>
    <w:p w14:paraId="45D7BCF2" w14:textId="77777777" w:rsidR="00C35DE7" w:rsidRPr="00F26CD8" w:rsidRDefault="00C35DE7" w:rsidP="00644FFA">
      <w:pPr>
        <w:jc w:val="both"/>
        <w:rPr>
          <w:rFonts w:ascii="Calibri" w:hAnsi="Calibri" w:cs="Calibri"/>
          <w:b/>
          <w:sz w:val="22"/>
          <w:szCs w:val="22"/>
        </w:rPr>
      </w:pPr>
    </w:p>
    <w:p w14:paraId="007865A3" w14:textId="3F9A7B9D" w:rsidR="00C35DE7" w:rsidRPr="00F26CD8" w:rsidRDefault="00C35DE7" w:rsidP="00644FFA">
      <w:pPr>
        <w:jc w:val="center"/>
        <w:rPr>
          <w:rFonts w:ascii="Calibri" w:hAnsi="Calibri" w:cs="Calibri"/>
          <w:b/>
          <w:sz w:val="22"/>
          <w:szCs w:val="22"/>
          <w:u w:val="single"/>
        </w:rPr>
      </w:pPr>
      <w:r w:rsidRPr="00F26CD8">
        <w:rPr>
          <w:rFonts w:ascii="Calibri" w:hAnsi="Calibri" w:cs="Calibri"/>
          <w:b/>
          <w:sz w:val="22"/>
          <w:szCs w:val="22"/>
          <w:u w:val="single"/>
        </w:rPr>
        <w:t>MEMORIA DE ANÁLISIS DE IMPACTO NORMATIVO</w:t>
      </w:r>
    </w:p>
    <w:p w14:paraId="25DFC9E6" w14:textId="77777777" w:rsidR="00C35DE7" w:rsidRPr="00F26CD8" w:rsidRDefault="00C35DE7" w:rsidP="00644FFA">
      <w:pPr>
        <w:jc w:val="both"/>
        <w:rPr>
          <w:rFonts w:ascii="Calibri" w:hAnsi="Calibri" w:cs="Calibri"/>
          <w:b/>
          <w:sz w:val="22"/>
          <w:szCs w:val="22"/>
        </w:rPr>
      </w:pPr>
    </w:p>
    <w:p w14:paraId="1551526D" w14:textId="77777777" w:rsidR="00ED79B3" w:rsidRDefault="00ED79B3" w:rsidP="00644FFA">
      <w:pPr>
        <w:jc w:val="both"/>
        <w:rPr>
          <w:rFonts w:ascii="Calibri" w:hAnsi="Calibri" w:cs="Calibri"/>
          <w:b/>
          <w:sz w:val="22"/>
          <w:szCs w:val="22"/>
        </w:rPr>
      </w:pPr>
    </w:p>
    <w:p w14:paraId="6BD3E4B7" w14:textId="77777777" w:rsidR="00A67A70" w:rsidRPr="00F26CD8" w:rsidRDefault="00A67A70" w:rsidP="00644FFA">
      <w:pPr>
        <w:jc w:val="both"/>
        <w:rPr>
          <w:rFonts w:ascii="Calibri" w:hAnsi="Calibri" w:cs="Calibri"/>
          <w:b/>
          <w:sz w:val="22"/>
          <w:szCs w:val="22"/>
        </w:rPr>
      </w:pPr>
    </w:p>
    <w:p w14:paraId="3AFA431E" w14:textId="0C5495AF" w:rsidR="00C35DE7" w:rsidRPr="00F26CD8" w:rsidRDefault="00015B9B" w:rsidP="00644FFA">
      <w:pPr>
        <w:jc w:val="both"/>
        <w:rPr>
          <w:rFonts w:ascii="Calibri" w:hAnsi="Calibri" w:cs="Calibri"/>
          <w:sz w:val="22"/>
          <w:szCs w:val="22"/>
        </w:rPr>
      </w:pPr>
      <w:r w:rsidRPr="00F26CD8">
        <w:rPr>
          <w:rFonts w:ascii="Calibri" w:hAnsi="Calibri" w:cs="Calibri"/>
          <w:b/>
          <w:sz w:val="22"/>
          <w:szCs w:val="22"/>
        </w:rPr>
        <w:t>PROYECTO</w:t>
      </w:r>
      <w:r>
        <w:rPr>
          <w:rFonts w:ascii="Calibri" w:hAnsi="Calibri" w:cs="Calibri"/>
          <w:b/>
          <w:sz w:val="22"/>
          <w:szCs w:val="22"/>
        </w:rPr>
        <w:t xml:space="preserve"> DE REAL DECRETO</w:t>
      </w:r>
      <w:r w:rsidRPr="006E7491">
        <w:rPr>
          <w:rFonts w:ascii="Calibri" w:hAnsi="Calibri" w:cs="Calibri"/>
          <w:b/>
          <w:caps/>
          <w:sz w:val="22"/>
          <w:szCs w:val="22"/>
        </w:rPr>
        <w:t xml:space="preserve"> </w:t>
      </w:r>
      <w:r w:rsidR="00AA25BF" w:rsidRPr="006E7491">
        <w:rPr>
          <w:rFonts w:ascii="Calibri" w:hAnsi="Calibri" w:cs="Calibri"/>
          <w:b/>
          <w:caps/>
          <w:sz w:val="22"/>
          <w:szCs w:val="22"/>
        </w:rPr>
        <w:t>por el que se regula la concesión directa de diversas subvenciones a las universidades españolas integradas en Alianzas Europeas de Universidades seleccionadas por la Comisión Europea</w:t>
      </w:r>
      <w:r w:rsidRPr="00015B9B">
        <w:rPr>
          <w:rFonts w:ascii="Calibri" w:hAnsi="Calibri" w:cs="Calibri"/>
          <w:b/>
          <w:sz w:val="22"/>
          <w:szCs w:val="22"/>
        </w:rPr>
        <w:t>.</w:t>
      </w:r>
    </w:p>
    <w:p w14:paraId="2DEDB715" w14:textId="77777777" w:rsidR="00C35DE7" w:rsidRPr="00F26CD8" w:rsidRDefault="00C35DE7" w:rsidP="00644FFA">
      <w:pPr>
        <w:jc w:val="both"/>
        <w:rPr>
          <w:rFonts w:ascii="Calibri" w:hAnsi="Calibri" w:cs="Calibri"/>
          <w:sz w:val="22"/>
          <w:szCs w:val="22"/>
        </w:rPr>
      </w:pPr>
    </w:p>
    <w:p w14:paraId="13956AA9" w14:textId="77777777" w:rsidR="00C35DE7" w:rsidRPr="00F26CD8" w:rsidRDefault="00C35DE7" w:rsidP="00644FFA">
      <w:pPr>
        <w:jc w:val="both"/>
        <w:rPr>
          <w:rFonts w:ascii="Calibri" w:hAnsi="Calibri" w:cs="Calibri"/>
          <w:sz w:val="22"/>
          <w:szCs w:val="22"/>
        </w:rPr>
      </w:pPr>
    </w:p>
    <w:p w14:paraId="66299A8D" w14:textId="77777777" w:rsidR="00C35DE7" w:rsidRPr="00F26CD8" w:rsidRDefault="00C35DE7" w:rsidP="00644FFA">
      <w:pPr>
        <w:jc w:val="both"/>
        <w:rPr>
          <w:rFonts w:ascii="Calibri" w:hAnsi="Calibri" w:cs="Calibri"/>
          <w:sz w:val="22"/>
          <w:szCs w:val="22"/>
        </w:rPr>
      </w:pPr>
    </w:p>
    <w:p w14:paraId="651B0629" w14:textId="77777777" w:rsidR="00C35DE7" w:rsidRPr="00F26CD8" w:rsidRDefault="00C35DE7" w:rsidP="00644FFA">
      <w:pPr>
        <w:jc w:val="both"/>
        <w:rPr>
          <w:rFonts w:ascii="Calibri" w:hAnsi="Calibri" w:cs="Calibri"/>
          <w:sz w:val="22"/>
          <w:szCs w:val="22"/>
        </w:rPr>
      </w:pPr>
    </w:p>
    <w:p w14:paraId="58C84529" w14:textId="77777777" w:rsidR="00C35DE7" w:rsidRPr="00F26CD8" w:rsidRDefault="00C35DE7" w:rsidP="00644FFA">
      <w:pPr>
        <w:jc w:val="both"/>
        <w:rPr>
          <w:rFonts w:ascii="Calibri" w:hAnsi="Calibri" w:cs="Calibri"/>
          <w:sz w:val="22"/>
          <w:szCs w:val="22"/>
        </w:rPr>
      </w:pPr>
    </w:p>
    <w:p w14:paraId="16120FD0" w14:textId="0D72ADCD" w:rsidR="00C35DE7" w:rsidRPr="00F26CD8" w:rsidRDefault="00C35DE7" w:rsidP="00644FFA">
      <w:pPr>
        <w:jc w:val="right"/>
        <w:rPr>
          <w:rFonts w:ascii="Calibri" w:hAnsi="Calibri" w:cs="Calibri"/>
          <w:sz w:val="22"/>
          <w:szCs w:val="22"/>
        </w:rPr>
      </w:pPr>
      <w:r w:rsidRPr="00F26CD8">
        <w:rPr>
          <w:rFonts w:ascii="Calibri" w:hAnsi="Calibri" w:cs="Calibri"/>
          <w:sz w:val="22"/>
          <w:szCs w:val="22"/>
        </w:rPr>
        <w:br w:type="page"/>
      </w:r>
    </w:p>
    <w:p w14:paraId="4DF550D7" w14:textId="77777777" w:rsidR="00C35DE7" w:rsidRPr="00F26CD8" w:rsidRDefault="00C35DE7" w:rsidP="00644FFA">
      <w:pPr>
        <w:keepNext/>
        <w:widowControl w:val="0"/>
        <w:jc w:val="center"/>
        <w:outlineLvl w:val="1"/>
        <w:rPr>
          <w:rFonts w:ascii="Calibri" w:hAnsi="Calibri" w:cs="Calibri"/>
          <w:b/>
          <w:sz w:val="22"/>
          <w:szCs w:val="22"/>
        </w:rPr>
      </w:pPr>
      <w:r w:rsidRPr="00F26CD8">
        <w:rPr>
          <w:rFonts w:ascii="Calibri" w:hAnsi="Calibri" w:cs="Calibri"/>
          <w:b/>
          <w:sz w:val="22"/>
          <w:szCs w:val="22"/>
        </w:rPr>
        <w:lastRenderedPageBreak/>
        <w:t>FICHA RESUMEN EJECUTIVO</w:t>
      </w:r>
    </w:p>
    <w:p w14:paraId="572B1D5F" w14:textId="77777777" w:rsidR="00C35DE7" w:rsidRPr="00F26CD8" w:rsidRDefault="00C35DE7" w:rsidP="00644FFA">
      <w:pPr>
        <w:jc w:val="both"/>
        <w:rPr>
          <w:rFonts w:ascii="Calibri" w:hAnsi="Calibri" w:cs="Calibri"/>
          <w:b/>
          <w:sz w:val="22"/>
          <w:szCs w:val="22"/>
        </w:rPr>
      </w:pPr>
    </w:p>
    <w:tbl>
      <w:tblPr>
        <w:tblW w:w="9684" w:type="dxa"/>
        <w:jc w:val="center"/>
        <w:shd w:val="clear" w:color="auto" w:fill="EEFFEB"/>
        <w:tblLayout w:type="fixed"/>
        <w:tblLook w:val="0000" w:firstRow="0" w:lastRow="0" w:firstColumn="0" w:lastColumn="0" w:noHBand="0" w:noVBand="0"/>
      </w:tblPr>
      <w:tblGrid>
        <w:gridCol w:w="3077"/>
        <w:gridCol w:w="3300"/>
        <w:gridCol w:w="973"/>
        <w:gridCol w:w="863"/>
        <w:gridCol w:w="1471"/>
      </w:tblGrid>
      <w:tr w:rsidR="00F26CD8" w:rsidRPr="00F26CD8" w14:paraId="015628C1" w14:textId="77777777" w:rsidTr="00FF05AE">
        <w:trPr>
          <w:cantSplit/>
          <w:trHeight w:val="1000"/>
          <w:jc w:val="center"/>
        </w:trPr>
        <w:tc>
          <w:tcPr>
            <w:tcW w:w="3077" w:type="dxa"/>
            <w:tcBorders>
              <w:top w:val="single" w:sz="32"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2C12BA7A" w14:textId="77777777" w:rsidR="00C35DE7" w:rsidRPr="00F26CD8" w:rsidRDefault="00C35DE7"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r w:rsidRPr="00F26CD8">
              <w:rPr>
                <w:rFonts w:ascii="Calibri" w:eastAsia="ヒラギノ角ゴ Pro W3" w:hAnsi="Calibri" w:cs="Calibri"/>
                <w:b/>
                <w:sz w:val="22"/>
                <w:szCs w:val="22"/>
                <w:lang w:eastAsia="en-US"/>
              </w:rPr>
              <w:t>Ministerio/Órgano proponente</w:t>
            </w:r>
          </w:p>
        </w:tc>
        <w:tc>
          <w:tcPr>
            <w:tcW w:w="4273" w:type="dxa"/>
            <w:gridSpan w:val="2"/>
            <w:tcBorders>
              <w:top w:val="single" w:sz="32" w:space="0" w:color="000000"/>
              <w:left w:val="single" w:sz="16" w:space="0" w:color="000000"/>
              <w:bottom w:val="single" w:sz="16" w:space="0" w:color="000000"/>
              <w:right w:val="single" w:sz="2" w:space="0" w:color="000000"/>
            </w:tcBorders>
            <w:shd w:val="clear" w:color="auto" w:fill="EEFFEB"/>
            <w:tcMar>
              <w:top w:w="100" w:type="dxa"/>
              <w:left w:w="100" w:type="dxa"/>
              <w:bottom w:w="100" w:type="dxa"/>
              <w:right w:w="100" w:type="dxa"/>
            </w:tcMar>
          </w:tcPr>
          <w:p w14:paraId="3C9E215E" w14:textId="77777777" w:rsidR="00702754" w:rsidRPr="00702754" w:rsidRDefault="00C35DE7" w:rsidP="00702754">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both"/>
              <w:rPr>
                <w:rFonts w:ascii="Calibri" w:eastAsia="ヒラギノ角ゴ Pro W3" w:hAnsi="Calibri" w:cs="Calibri"/>
                <w:sz w:val="22"/>
                <w:szCs w:val="22"/>
                <w:lang w:eastAsia="en-US"/>
              </w:rPr>
            </w:pPr>
            <w:r w:rsidRPr="00F26CD8">
              <w:rPr>
                <w:rFonts w:ascii="Calibri" w:eastAsia="ヒラギノ角ゴ Pro W3" w:hAnsi="Calibri" w:cs="Calibri"/>
                <w:sz w:val="22"/>
                <w:szCs w:val="22"/>
                <w:lang w:eastAsia="en-US"/>
              </w:rPr>
              <w:t xml:space="preserve">MINISTERIO DE </w:t>
            </w:r>
            <w:r w:rsidR="00702754" w:rsidRPr="00702754">
              <w:rPr>
                <w:rFonts w:ascii="Calibri" w:eastAsia="ヒラギノ角ゴ Pro W3" w:hAnsi="Calibri" w:cs="Calibri"/>
                <w:sz w:val="22"/>
                <w:szCs w:val="22"/>
                <w:lang w:eastAsia="en-US"/>
              </w:rPr>
              <w:t>CIENCIA, INNOVACIÓN</w:t>
            </w:r>
          </w:p>
          <w:p w14:paraId="6588A28D" w14:textId="6617B8D1" w:rsidR="00C35DE7" w:rsidRPr="00F26CD8" w:rsidRDefault="00702754" w:rsidP="00702754">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both"/>
              <w:rPr>
                <w:rFonts w:ascii="Calibri" w:eastAsia="ヒラギノ角ゴ Pro W3" w:hAnsi="Calibri" w:cs="Calibri"/>
                <w:sz w:val="22"/>
                <w:szCs w:val="22"/>
                <w:lang w:eastAsia="en-US"/>
              </w:rPr>
            </w:pPr>
            <w:r w:rsidRPr="00702754">
              <w:rPr>
                <w:rFonts w:ascii="Calibri" w:eastAsia="ヒラギノ角ゴ Pro W3" w:hAnsi="Calibri" w:cs="Calibri"/>
                <w:sz w:val="22"/>
                <w:szCs w:val="22"/>
                <w:lang w:eastAsia="en-US"/>
              </w:rPr>
              <w:t xml:space="preserve">Y </w:t>
            </w:r>
            <w:r w:rsidR="00172D97" w:rsidRPr="00F26CD8">
              <w:rPr>
                <w:rFonts w:ascii="Calibri" w:eastAsia="ヒラギノ角ゴ Pro W3" w:hAnsi="Calibri" w:cs="Calibri"/>
                <w:sz w:val="22"/>
                <w:szCs w:val="22"/>
                <w:lang w:eastAsia="en-US"/>
              </w:rPr>
              <w:t>UNIVERSIDADES</w:t>
            </w:r>
          </w:p>
        </w:tc>
        <w:tc>
          <w:tcPr>
            <w:tcW w:w="863" w:type="dxa"/>
            <w:tcBorders>
              <w:top w:val="single" w:sz="32" w:space="0" w:color="000000"/>
              <w:left w:val="single" w:sz="2" w:space="0" w:color="000000"/>
              <w:bottom w:val="single" w:sz="16" w:space="0" w:color="000000"/>
              <w:right w:val="single" w:sz="2" w:space="0" w:color="000000"/>
            </w:tcBorders>
            <w:shd w:val="clear" w:color="auto" w:fill="E3DFA6"/>
            <w:tcMar>
              <w:top w:w="100" w:type="dxa"/>
              <w:left w:w="100" w:type="dxa"/>
              <w:bottom w:w="100" w:type="dxa"/>
              <w:right w:w="100" w:type="dxa"/>
            </w:tcMar>
          </w:tcPr>
          <w:p w14:paraId="45D0D8F5" w14:textId="77777777" w:rsidR="00C35DE7" w:rsidRPr="00F26CD8" w:rsidRDefault="00C35DE7" w:rsidP="00644FFA">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s>
              <w:spacing w:before="200" w:after="80"/>
              <w:rPr>
                <w:rFonts w:ascii="Calibri" w:eastAsia="ヒラギノ角ゴ Pro W3" w:hAnsi="Calibri" w:cs="Calibri"/>
                <w:b/>
                <w:sz w:val="22"/>
                <w:szCs w:val="22"/>
                <w:lang w:eastAsia="en-US"/>
              </w:rPr>
            </w:pPr>
            <w:r w:rsidRPr="00F26CD8">
              <w:rPr>
                <w:rFonts w:ascii="Calibri" w:eastAsia="ヒラギノ角ゴ Pro W3" w:hAnsi="Calibri" w:cs="Calibri"/>
                <w:b/>
                <w:sz w:val="22"/>
                <w:szCs w:val="22"/>
                <w:lang w:eastAsia="en-US"/>
              </w:rPr>
              <w:t>Fecha</w:t>
            </w:r>
          </w:p>
        </w:tc>
        <w:tc>
          <w:tcPr>
            <w:tcW w:w="1471" w:type="dxa"/>
            <w:tcBorders>
              <w:top w:val="single" w:sz="32" w:space="0" w:color="000000"/>
              <w:left w:val="single" w:sz="2"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782011C2" w14:textId="7727C570" w:rsidR="00C35DE7" w:rsidRPr="00F26CD8" w:rsidRDefault="003A2DD8" w:rsidP="00D45F5F">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s>
              <w:spacing w:before="200" w:after="80"/>
              <w:rPr>
                <w:rFonts w:ascii="Calibri" w:eastAsia="ヒラギノ角ゴ Pro W3" w:hAnsi="Calibri" w:cs="Calibri"/>
                <w:sz w:val="22"/>
                <w:szCs w:val="22"/>
                <w:lang w:eastAsia="en-US"/>
              </w:rPr>
            </w:pPr>
            <w:r>
              <w:rPr>
                <w:rFonts w:ascii="Calibri" w:eastAsia="ヒラギノ角ゴ Pro W3" w:hAnsi="Calibri" w:cs="Calibri"/>
                <w:sz w:val="22"/>
                <w:szCs w:val="22"/>
                <w:lang w:eastAsia="en-US"/>
              </w:rPr>
              <w:t>02</w:t>
            </w:r>
            <w:r w:rsidR="00B46F5B">
              <w:rPr>
                <w:rFonts w:ascii="Calibri" w:eastAsia="ヒラギノ角ゴ Pro W3" w:hAnsi="Calibri" w:cs="Calibri"/>
                <w:sz w:val="22"/>
                <w:szCs w:val="22"/>
                <w:lang w:eastAsia="en-US"/>
              </w:rPr>
              <w:t>.</w:t>
            </w:r>
            <w:r w:rsidR="00BF30CB">
              <w:rPr>
                <w:rFonts w:ascii="Calibri" w:eastAsia="ヒラギノ角ゴ Pro W3" w:hAnsi="Calibri" w:cs="Calibri"/>
                <w:sz w:val="22"/>
                <w:szCs w:val="22"/>
                <w:lang w:eastAsia="en-US"/>
              </w:rPr>
              <w:t>0</w:t>
            </w:r>
            <w:r>
              <w:rPr>
                <w:rFonts w:ascii="Calibri" w:eastAsia="ヒラギノ角ゴ Pro W3" w:hAnsi="Calibri" w:cs="Calibri"/>
                <w:sz w:val="22"/>
                <w:szCs w:val="22"/>
                <w:lang w:eastAsia="en-US"/>
              </w:rPr>
              <w:t>6</w:t>
            </w:r>
            <w:r w:rsidR="00961C2B" w:rsidRPr="00935CA2">
              <w:rPr>
                <w:rFonts w:ascii="Calibri" w:eastAsia="ヒラギノ角ゴ Pro W3" w:hAnsi="Calibri" w:cs="Calibri"/>
                <w:sz w:val="22"/>
                <w:szCs w:val="22"/>
                <w:lang w:eastAsia="en-US"/>
              </w:rPr>
              <w:t>.</w:t>
            </w:r>
            <w:r w:rsidR="008C3111" w:rsidRPr="00935CA2">
              <w:rPr>
                <w:rFonts w:ascii="Calibri" w:eastAsia="ヒラギノ角ゴ Pro W3" w:hAnsi="Calibri" w:cs="Calibri"/>
                <w:sz w:val="22"/>
                <w:szCs w:val="22"/>
                <w:lang w:eastAsia="en-US"/>
              </w:rPr>
              <w:t>202</w:t>
            </w:r>
            <w:r w:rsidR="00FC5930">
              <w:rPr>
                <w:rFonts w:ascii="Calibri" w:eastAsia="ヒラギノ角ゴ Pro W3" w:hAnsi="Calibri" w:cs="Calibri"/>
                <w:sz w:val="22"/>
                <w:szCs w:val="22"/>
                <w:lang w:eastAsia="en-US"/>
              </w:rPr>
              <w:t>6</w:t>
            </w:r>
          </w:p>
        </w:tc>
      </w:tr>
      <w:tr w:rsidR="00F26CD8" w:rsidRPr="00F26CD8" w14:paraId="6015014E" w14:textId="77777777" w:rsidTr="00232308">
        <w:trPr>
          <w:cantSplit/>
          <w:trHeight w:val="120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61662F88" w14:textId="77777777" w:rsidR="00C35DE7" w:rsidRPr="00F26CD8" w:rsidRDefault="00C35DE7"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r w:rsidRPr="00F26CD8">
              <w:rPr>
                <w:rFonts w:ascii="Calibri" w:eastAsia="ヒラギノ角ゴ Pro W3" w:hAnsi="Calibri" w:cs="Calibri"/>
                <w:b/>
                <w:sz w:val="22"/>
                <w:szCs w:val="22"/>
                <w:lang w:eastAsia="en-US"/>
              </w:rPr>
              <w:t>Título de la norma</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283A4FD2" w14:textId="31C658E3" w:rsidR="00C35DE7" w:rsidRPr="00F26CD8" w:rsidRDefault="00605944" w:rsidP="00CF4372">
            <w:pPr>
              <w:jc w:val="both"/>
              <w:rPr>
                <w:rFonts w:ascii="Calibri" w:hAnsi="Calibri" w:cs="Calibri"/>
                <w:sz w:val="22"/>
                <w:szCs w:val="22"/>
                <w:lang w:val="es-ES"/>
              </w:rPr>
            </w:pPr>
            <w:r w:rsidRPr="00F26CD8">
              <w:rPr>
                <w:rFonts w:ascii="Calibri" w:hAnsi="Calibri" w:cs="Calibri"/>
                <w:sz w:val="22"/>
                <w:szCs w:val="22"/>
              </w:rPr>
              <w:t xml:space="preserve">PROYECTO DE </w:t>
            </w:r>
            <w:r w:rsidRPr="001A0FFA">
              <w:rPr>
                <w:rFonts w:ascii="Calibri" w:hAnsi="Calibri" w:cs="Calibri"/>
                <w:caps/>
                <w:sz w:val="22"/>
                <w:szCs w:val="22"/>
              </w:rPr>
              <w:t xml:space="preserve">REAL </w:t>
            </w:r>
            <w:r w:rsidR="00015B9B" w:rsidRPr="001A0FFA">
              <w:rPr>
                <w:rFonts w:ascii="Calibri" w:hAnsi="Calibri" w:cs="Calibri"/>
                <w:caps/>
                <w:sz w:val="22"/>
                <w:szCs w:val="22"/>
              </w:rPr>
              <w:t xml:space="preserve">DECRETO </w:t>
            </w:r>
            <w:r w:rsidR="00AA25BF" w:rsidRPr="001A0FFA">
              <w:rPr>
                <w:rFonts w:ascii="Calibri" w:hAnsi="Calibri" w:cs="Calibri"/>
                <w:caps/>
                <w:sz w:val="22"/>
                <w:szCs w:val="22"/>
              </w:rPr>
              <w:t>por el que se regula la concesión directa de diversas subvenciones a las universidades españolas integradas en Alianzas Europeas de Universidades seleccionadas por la Comisión Europea</w:t>
            </w:r>
            <w:r w:rsidR="00015B9B" w:rsidRPr="00015B9B">
              <w:rPr>
                <w:rFonts w:ascii="Calibri" w:hAnsi="Calibri" w:cs="Calibri"/>
                <w:sz w:val="22"/>
                <w:szCs w:val="22"/>
              </w:rPr>
              <w:t>.</w:t>
            </w:r>
          </w:p>
        </w:tc>
      </w:tr>
      <w:tr w:rsidR="00F26CD8" w:rsidRPr="00F26CD8" w14:paraId="409722E7" w14:textId="77777777" w:rsidTr="00FF05AE">
        <w:trPr>
          <w:cantSplit/>
          <w:trHeight w:val="548"/>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20DFFB42" w14:textId="77777777" w:rsidR="00C35DE7" w:rsidRPr="00F26CD8" w:rsidRDefault="00C35DE7"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r w:rsidRPr="00F26CD8">
              <w:rPr>
                <w:rFonts w:ascii="Calibri" w:eastAsia="ヒラギノ角ゴ Pro W3" w:hAnsi="Calibri" w:cs="Calibri"/>
                <w:b/>
                <w:sz w:val="22"/>
                <w:szCs w:val="22"/>
                <w:lang w:eastAsia="en-US"/>
              </w:rPr>
              <w:t>Tipo de Memoria</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4BB6D85C" w14:textId="6C5FE8C6" w:rsidR="00C35DE7" w:rsidRPr="00F26CD8" w:rsidRDefault="00C35DE7"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right"/>
              <w:rPr>
                <w:rFonts w:ascii="Calibri" w:eastAsia="ヒラギノ角ゴ Pro W3" w:hAnsi="Calibri" w:cs="Calibri"/>
                <w:sz w:val="22"/>
                <w:szCs w:val="22"/>
                <w:lang w:eastAsia="en-US"/>
              </w:rPr>
            </w:pPr>
            <w:r w:rsidRPr="00F26CD8">
              <w:rPr>
                <w:rFonts w:ascii="Calibri" w:eastAsia="ヒラギノ角ゴ Pro W3" w:hAnsi="Calibri" w:cs="Calibri"/>
                <w:sz w:val="22"/>
                <w:szCs w:val="22"/>
                <w:lang w:eastAsia="en-US"/>
              </w:rPr>
              <w:t xml:space="preserve">Normal       </w:t>
            </w:r>
            <w:r w:rsidR="006E7491" w:rsidRPr="00F26CD8">
              <w:rPr>
                <w:rFonts w:ascii="Calibri" w:eastAsia="ヒラギノ角ゴ Pro W3" w:hAnsi="Calibri" w:cs="Calibri"/>
                <w:noProof/>
                <w:sz w:val="22"/>
                <w:szCs w:val="22"/>
                <w:lang w:val="es-ES"/>
              </w:rPr>
              <mc:AlternateContent>
                <mc:Choice Requires="wps">
                  <w:drawing>
                    <wp:inline distT="0" distB="0" distL="0" distR="0" wp14:anchorId="705FFE4D" wp14:editId="2DABB0A2">
                      <wp:extent cx="165100" cy="177800"/>
                      <wp:effectExtent l="0" t="0" r="0" b="0"/>
                      <wp:docPr id="422972076"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solidFill>
                                <a:srgbClr val="000000"/>
                              </a:solidFill>
                              <a:ln w="12700">
                                <a:solidFill>
                                  <a:srgbClr val="000000"/>
                                </a:solidFill>
                                <a:miter lim="800000"/>
                                <a:headEnd/>
                                <a:tailEnd/>
                              </a:ln>
                            </wps:spPr>
                            <wps:txbx>
                              <w:txbxContent>
                                <w:p w14:paraId="01E999D5" w14:textId="77777777" w:rsidR="006E7491" w:rsidRDefault="006E7491" w:rsidP="006E7491">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705FFE4D" id="Rectangle 24" o:spid="_x0000_s1026"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" fillcolor="black" strokeweight="1pt">
                      <v:path arrowok="t"/>
                      <v:textbox inset="8pt,8pt,8pt,8pt">
                        <w:txbxContent>
                          <w:p w14:paraId="01E999D5" w14:textId="77777777" w:rsidR="006E7491" w:rsidRDefault="006E7491" w:rsidP="006E7491">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F26CD8">
              <w:rPr>
                <w:rFonts w:ascii="Calibri" w:eastAsia="ヒラギノ角ゴ Pro W3" w:hAnsi="Calibri" w:cs="Calibri"/>
                <w:sz w:val="22"/>
                <w:szCs w:val="22"/>
                <w:lang w:eastAsia="en-US"/>
              </w:rPr>
              <w:t xml:space="preserve">               Abreviada  </w:t>
            </w:r>
            <w:r w:rsidR="006E7491" w:rsidRPr="00F26CD8">
              <w:rPr>
                <w:rFonts w:ascii="Calibri" w:eastAsia="ヒラギノ角ゴ Pro W3" w:hAnsi="Calibri" w:cs="Calibri"/>
                <w:noProof/>
                <w:sz w:val="22"/>
                <w:szCs w:val="22"/>
                <w:lang w:val="es-ES"/>
              </w:rPr>
              <mc:AlternateContent>
                <mc:Choice Requires="wps">
                  <w:drawing>
                    <wp:inline distT="0" distB="0" distL="0" distR="0" wp14:anchorId="406190F9" wp14:editId="7A037AF8">
                      <wp:extent cx="165100" cy="177800"/>
                      <wp:effectExtent l="0" t="0" r="0" b="0"/>
                      <wp:docPr id="279050954"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333333"/>
                                    </a:solidFill>
                                  </a14:hiddenFill>
                                </a:ext>
                              </a:extLst>
                            </wps:spPr>
                            <wps:txbx>
                              <w:txbxContent>
                                <w:p w14:paraId="56A3674B" w14:textId="77777777" w:rsidR="006E7491" w:rsidRDefault="006E7491" w:rsidP="006E7491">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406190F9" id="Rectangle 23" o:spid="_x0000_s1027"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" filled="f" fillcolor="#333" strokeweight="1pt">
                      <v:path arrowok="t"/>
                      <v:textbox inset="8pt,8pt,8pt,8pt">
                        <w:txbxContent>
                          <w:p w14:paraId="56A3674B" w14:textId="77777777" w:rsidR="006E7491" w:rsidRDefault="006E7491" w:rsidP="006E7491">
                            <w:pPr>
                              <w:pStyle w:val="Formatolibre"/>
                              <w:rPr>
                                <w:rFonts w:ascii="Times New Roman" w:eastAsia="Times New Roman" w:hAnsi="Times New Roman"/>
                                <w:color w:val="auto"/>
                                <w:sz w:val="20"/>
                                <w:lang w:val="es-ES" w:eastAsia="es-ES" w:bidi="x-none"/>
                              </w:rPr>
                            </w:pPr>
                          </w:p>
                        </w:txbxContent>
                      </v:textbox>
                      <w10:anchorlock/>
                    </v:rect>
                  </w:pict>
                </mc:Fallback>
              </mc:AlternateContent>
            </w:r>
          </w:p>
        </w:tc>
      </w:tr>
      <w:tr w:rsidR="00F26CD8" w:rsidRPr="00F26CD8" w14:paraId="31A49C54" w14:textId="77777777" w:rsidTr="00FF05AE">
        <w:trPr>
          <w:cantSplit/>
          <w:trHeight w:val="746"/>
          <w:jc w:val="center"/>
        </w:trPr>
        <w:tc>
          <w:tcPr>
            <w:tcW w:w="9684" w:type="dxa"/>
            <w:gridSpan w:val="5"/>
            <w:tcBorders>
              <w:top w:val="single" w:sz="16" w:space="0" w:color="000000"/>
              <w:left w:val="single" w:sz="32" w:space="0" w:color="000000"/>
              <w:bottom w:val="single" w:sz="16" w:space="0" w:color="000000"/>
              <w:right w:val="single" w:sz="32" w:space="0" w:color="000000"/>
            </w:tcBorders>
            <w:shd w:val="clear" w:color="auto" w:fill="ECDF00"/>
            <w:tcMar>
              <w:top w:w="100" w:type="dxa"/>
              <w:left w:w="100" w:type="dxa"/>
              <w:bottom w:w="100" w:type="dxa"/>
              <w:right w:w="100" w:type="dxa"/>
            </w:tcMar>
          </w:tcPr>
          <w:p w14:paraId="0122DDD3" w14:textId="77777777" w:rsidR="00C35DE7" w:rsidRPr="00F26CD8" w:rsidRDefault="00C35DE7"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center"/>
              <w:rPr>
                <w:rFonts w:ascii="Calibri" w:eastAsia="ヒラギノ角ゴ Pro W3" w:hAnsi="Calibri" w:cs="Calibri"/>
                <w:b/>
                <w:sz w:val="22"/>
                <w:szCs w:val="22"/>
                <w:lang w:eastAsia="en-US"/>
              </w:rPr>
            </w:pPr>
            <w:r w:rsidRPr="00F26CD8">
              <w:rPr>
                <w:rFonts w:ascii="Calibri" w:eastAsia="ヒラギノ角ゴ Pro W3" w:hAnsi="Calibri" w:cs="Calibri"/>
                <w:b/>
                <w:sz w:val="22"/>
                <w:szCs w:val="22"/>
                <w:lang w:eastAsia="en-US"/>
              </w:rPr>
              <w:t>OPORTUNIDAD DE LA PROPUESTA</w:t>
            </w:r>
          </w:p>
        </w:tc>
      </w:tr>
      <w:tr w:rsidR="00F26CD8" w:rsidRPr="00F26CD8" w14:paraId="06474AA4" w14:textId="77777777" w:rsidTr="004A56A8">
        <w:trPr>
          <w:cantSplit/>
          <w:trHeight w:val="88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130E1098" w14:textId="77777777" w:rsidR="00C35DE7" w:rsidRPr="00F26CD8" w:rsidRDefault="00C35DE7"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r w:rsidRPr="00F26CD8">
              <w:rPr>
                <w:rFonts w:ascii="Calibri" w:eastAsia="ヒラギノ角ゴ Pro W3" w:hAnsi="Calibri" w:cs="Calibri"/>
                <w:b/>
                <w:sz w:val="22"/>
                <w:szCs w:val="22"/>
                <w:lang w:eastAsia="en-US"/>
              </w:rPr>
              <w:t>Situación que se regula</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794C76B5" w14:textId="7608C265" w:rsidR="004A56A8" w:rsidRDefault="004A56A8" w:rsidP="00973D76">
            <w:pPr>
              <w:jc w:val="both"/>
              <w:rPr>
                <w:rFonts w:ascii="Calibri" w:hAnsi="Calibri" w:cs="Calibri"/>
                <w:sz w:val="22"/>
                <w:szCs w:val="22"/>
              </w:rPr>
            </w:pPr>
            <w:r w:rsidRPr="004A56A8">
              <w:rPr>
                <w:rFonts w:ascii="Calibri" w:hAnsi="Calibri" w:cs="Calibri"/>
                <w:sz w:val="22"/>
                <w:szCs w:val="22"/>
              </w:rPr>
              <w:t xml:space="preserve">Este real decreto tiene por objeto </w:t>
            </w:r>
            <w:bookmarkStart w:id="0" w:name="_Hlk179198519"/>
            <w:r w:rsidR="00015B9B">
              <w:rPr>
                <w:rFonts w:ascii="Calibri" w:hAnsi="Calibri" w:cs="Calibri"/>
                <w:sz w:val="22"/>
                <w:szCs w:val="22"/>
              </w:rPr>
              <w:t xml:space="preserve">regular </w:t>
            </w:r>
            <w:r w:rsidR="00015B9B" w:rsidRPr="00015B9B">
              <w:rPr>
                <w:rFonts w:ascii="Calibri" w:hAnsi="Calibri" w:cs="Calibri"/>
                <w:sz w:val="22"/>
                <w:szCs w:val="22"/>
              </w:rPr>
              <w:t xml:space="preserve">la concesión directa de diversas subvenciones para el adecuado funcionamiento de distintas </w:t>
            </w:r>
            <w:r w:rsidR="007972BE" w:rsidRPr="007972BE">
              <w:rPr>
                <w:rFonts w:ascii="Calibri" w:hAnsi="Calibri" w:cs="Calibri"/>
                <w:sz w:val="22"/>
                <w:szCs w:val="22"/>
              </w:rPr>
              <w:t>instituciones de educación superior</w:t>
            </w:r>
            <w:r w:rsidR="00015B9B" w:rsidRPr="00015B9B">
              <w:rPr>
                <w:rFonts w:ascii="Calibri" w:hAnsi="Calibri" w:cs="Calibri"/>
                <w:sz w:val="22"/>
                <w:szCs w:val="22"/>
              </w:rPr>
              <w:t xml:space="preserve"> públicas y privadas españolas en el seno de las distintas alianzas que </w:t>
            </w:r>
            <w:r w:rsidR="00973D76">
              <w:rPr>
                <w:rFonts w:ascii="Calibri" w:hAnsi="Calibri" w:cs="Calibri"/>
                <w:sz w:val="22"/>
                <w:szCs w:val="22"/>
              </w:rPr>
              <w:t>participan en</w:t>
            </w:r>
            <w:r w:rsidR="00973D76" w:rsidRPr="00015B9B">
              <w:rPr>
                <w:rFonts w:ascii="Calibri" w:hAnsi="Calibri" w:cs="Calibri"/>
                <w:sz w:val="22"/>
                <w:szCs w:val="22"/>
              </w:rPr>
              <w:t xml:space="preserve"> </w:t>
            </w:r>
            <w:r w:rsidR="00015B9B" w:rsidRPr="00015B9B">
              <w:rPr>
                <w:rFonts w:ascii="Calibri" w:hAnsi="Calibri" w:cs="Calibri"/>
                <w:sz w:val="22"/>
                <w:szCs w:val="22"/>
              </w:rPr>
              <w:t>el programa de la Comisión Europea conocido como “Universidades Europeas”, una vez han sido seleccionadas</w:t>
            </w:r>
            <w:r w:rsidR="00C42BE9">
              <w:rPr>
                <w:rFonts w:ascii="Calibri" w:hAnsi="Calibri" w:cs="Calibri"/>
                <w:sz w:val="22"/>
                <w:szCs w:val="22"/>
              </w:rPr>
              <w:t xml:space="preserve"> </w:t>
            </w:r>
            <w:r w:rsidR="00015B9B" w:rsidRPr="00015B9B">
              <w:rPr>
                <w:rFonts w:ascii="Calibri" w:hAnsi="Calibri" w:cs="Calibri"/>
                <w:sz w:val="22"/>
                <w:szCs w:val="22"/>
              </w:rPr>
              <w:t xml:space="preserve">por dicha institución de la Unión Europea en el marco de la </w:t>
            </w:r>
            <w:r w:rsidR="00EE0CE2" w:rsidRPr="00EE0CE2">
              <w:rPr>
                <w:rFonts w:ascii="Calibri" w:hAnsi="Calibri" w:cs="Calibri"/>
                <w:sz w:val="22"/>
                <w:szCs w:val="22"/>
              </w:rPr>
              <w:t xml:space="preserve">Convocatoria de propuestas </w:t>
            </w:r>
            <w:r w:rsidR="00FC5930" w:rsidRPr="00243EC0">
              <w:rPr>
                <w:rFonts w:asciiTheme="minorHAnsi" w:hAnsiTheme="minorHAnsi" w:cstheme="minorHAnsi"/>
                <w:sz w:val="22"/>
                <w:szCs w:val="22"/>
                <w:lang w:val="es-ES"/>
              </w:rPr>
              <w:t>202</w:t>
            </w:r>
            <w:r w:rsidR="00FC5930">
              <w:rPr>
                <w:rFonts w:asciiTheme="minorHAnsi" w:hAnsiTheme="minorHAnsi" w:cstheme="minorHAnsi"/>
                <w:sz w:val="22"/>
                <w:szCs w:val="22"/>
                <w:lang w:val="es-ES"/>
              </w:rPr>
              <w:t>4</w:t>
            </w:r>
            <w:r w:rsidR="00FC5930" w:rsidRPr="00243EC0">
              <w:rPr>
                <w:rFonts w:asciiTheme="minorHAnsi" w:hAnsiTheme="minorHAnsi" w:cstheme="minorHAnsi"/>
                <w:sz w:val="22"/>
                <w:szCs w:val="22"/>
                <w:lang w:val="es-ES"/>
              </w:rPr>
              <w:t xml:space="preserve"> (</w:t>
            </w:r>
            <w:r w:rsidR="00FC5930" w:rsidRPr="00AC1E7C">
              <w:rPr>
                <w:rFonts w:asciiTheme="minorHAnsi" w:hAnsiTheme="minorHAnsi" w:cstheme="minorHAnsi"/>
                <w:sz w:val="22"/>
                <w:szCs w:val="22"/>
                <w:lang w:val="es-ES"/>
              </w:rPr>
              <w:t>ERASMUS-EDU-2024-EUR-UNIV</w:t>
            </w:r>
            <w:r w:rsidR="00FC5930" w:rsidRPr="00243EC0">
              <w:rPr>
                <w:rFonts w:asciiTheme="minorHAnsi" w:hAnsiTheme="minorHAnsi" w:cstheme="minorHAnsi"/>
                <w:sz w:val="22"/>
                <w:szCs w:val="22"/>
                <w:lang w:val="es-ES"/>
              </w:rPr>
              <w:t>)</w:t>
            </w:r>
            <w:r w:rsidR="00015B9B" w:rsidRPr="00015B9B">
              <w:rPr>
                <w:rFonts w:ascii="Calibri" w:hAnsi="Calibri" w:cs="Calibri"/>
                <w:sz w:val="22"/>
                <w:szCs w:val="22"/>
              </w:rPr>
              <w:t>.</w:t>
            </w:r>
          </w:p>
          <w:bookmarkEnd w:id="0"/>
          <w:p w14:paraId="1D9F608A" w14:textId="281A008B" w:rsidR="008F5866" w:rsidRPr="00F26CD8" w:rsidRDefault="008F5866" w:rsidP="00973D76">
            <w:pPr>
              <w:jc w:val="both"/>
              <w:rPr>
                <w:rFonts w:ascii="Calibri" w:hAnsi="Calibri" w:cs="Calibri"/>
                <w:sz w:val="22"/>
                <w:szCs w:val="22"/>
              </w:rPr>
            </w:pPr>
          </w:p>
        </w:tc>
      </w:tr>
      <w:tr w:rsidR="00F26CD8" w:rsidRPr="00F26CD8" w14:paraId="51D3241E" w14:textId="77777777" w:rsidTr="00FF05AE">
        <w:trPr>
          <w:trHeight w:val="101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78072FC2" w14:textId="77777777" w:rsidR="00C35DE7" w:rsidRPr="00F26CD8" w:rsidRDefault="00C35DE7"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r w:rsidRPr="00F26CD8">
              <w:rPr>
                <w:rFonts w:ascii="Calibri" w:eastAsia="ヒラギノ角ゴ Pro W3" w:hAnsi="Calibri" w:cs="Calibri"/>
                <w:b/>
                <w:sz w:val="22"/>
                <w:szCs w:val="22"/>
                <w:lang w:eastAsia="en-US"/>
              </w:rPr>
              <w:t>Objetivos que se persiguen</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vAlign w:val="center"/>
          </w:tcPr>
          <w:p w14:paraId="46C0142F" w14:textId="08D843F2" w:rsidR="00954CA4" w:rsidRPr="004A56A8" w:rsidRDefault="00015B9B" w:rsidP="00644FFA">
            <w:pPr>
              <w:autoSpaceDE w:val="0"/>
              <w:autoSpaceDN w:val="0"/>
              <w:adjustRightInd w:val="0"/>
              <w:spacing w:before="180" w:after="180"/>
              <w:jc w:val="both"/>
              <w:rPr>
                <w:rFonts w:asciiTheme="minorHAnsi" w:hAnsiTheme="minorHAnsi" w:cstheme="minorHAnsi"/>
                <w:sz w:val="22"/>
                <w:szCs w:val="22"/>
                <w:lang w:val="es-ES"/>
              </w:rPr>
            </w:pPr>
            <w:r w:rsidRPr="00015B9B">
              <w:rPr>
                <w:rFonts w:asciiTheme="minorHAnsi" w:hAnsiTheme="minorHAnsi" w:cstheme="minorHAnsi"/>
                <w:color w:val="000000" w:themeColor="text1"/>
                <w:sz w:val="22"/>
                <w:szCs w:val="22"/>
              </w:rPr>
              <w:t xml:space="preserve">Las actuaciones que se lleven a cabo con cargo a las subvenciones otorgadas mediante el presente real decreto se aplicarán a sufragar los gastos derivados de la gestión de los proyectos que se desarrollen por dichas </w:t>
            </w:r>
            <w:r w:rsidR="0009105E" w:rsidRPr="0009105E">
              <w:rPr>
                <w:rFonts w:asciiTheme="minorHAnsi" w:hAnsiTheme="minorHAnsi" w:cstheme="minorHAnsi"/>
                <w:color w:val="000000" w:themeColor="text1"/>
                <w:sz w:val="22"/>
                <w:szCs w:val="22"/>
              </w:rPr>
              <w:t xml:space="preserve">instituciones </w:t>
            </w:r>
            <w:r w:rsidRPr="00015B9B">
              <w:rPr>
                <w:rFonts w:asciiTheme="minorHAnsi" w:hAnsiTheme="minorHAnsi" w:cstheme="minorHAnsi"/>
                <w:color w:val="000000" w:themeColor="text1"/>
                <w:sz w:val="22"/>
                <w:szCs w:val="22"/>
              </w:rPr>
              <w:t xml:space="preserve"> en el ámbito de sus respectivas Alianzas, de modo que se permita, entre otras tareas, alcanzar el cumplimiento de los diversos fines de interés público que les son inherentes, así como el fomento de la internacionalización de la educación superior española en el ámbito de la Unión Europea, la movilidad de estudiantes y profesorado entre las diversas </w:t>
            </w:r>
            <w:r w:rsidR="0009105E" w:rsidRPr="0009105E">
              <w:rPr>
                <w:rFonts w:asciiTheme="minorHAnsi" w:hAnsiTheme="minorHAnsi" w:cstheme="minorHAnsi"/>
                <w:color w:val="000000" w:themeColor="text1"/>
                <w:sz w:val="22"/>
                <w:szCs w:val="22"/>
              </w:rPr>
              <w:t xml:space="preserve">instituciones </w:t>
            </w:r>
            <w:r w:rsidRPr="00015B9B">
              <w:rPr>
                <w:rFonts w:asciiTheme="minorHAnsi" w:hAnsiTheme="minorHAnsi" w:cstheme="minorHAnsi"/>
                <w:color w:val="000000" w:themeColor="text1"/>
                <w:sz w:val="22"/>
                <w:szCs w:val="22"/>
              </w:rPr>
              <w:t>integrantes de las Alianzas y la mejora de los sistemas educativos en el ámbito del Espaci</w:t>
            </w:r>
            <w:r>
              <w:rPr>
                <w:rFonts w:asciiTheme="minorHAnsi" w:hAnsiTheme="minorHAnsi" w:cstheme="minorHAnsi"/>
                <w:color w:val="000000" w:themeColor="text1"/>
                <w:sz w:val="22"/>
                <w:szCs w:val="22"/>
              </w:rPr>
              <w:t>o Europeo de Educación Superior</w:t>
            </w:r>
            <w:r w:rsidR="004A56A8" w:rsidRPr="004A56A8">
              <w:rPr>
                <w:rFonts w:asciiTheme="minorHAnsi" w:hAnsiTheme="minorHAnsi" w:cstheme="minorHAnsi"/>
                <w:color w:val="000000" w:themeColor="text1"/>
                <w:sz w:val="22"/>
                <w:szCs w:val="22"/>
              </w:rPr>
              <w:t>.</w:t>
            </w:r>
          </w:p>
        </w:tc>
      </w:tr>
      <w:tr w:rsidR="00F26CD8" w:rsidRPr="00F26CD8" w14:paraId="3D39041F" w14:textId="77777777" w:rsidTr="00A37609">
        <w:trPr>
          <w:cantSplit/>
          <w:trHeight w:val="1565"/>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2C1D72F5" w14:textId="77777777" w:rsidR="00C35DE7" w:rsidRPr="00F26CD8" w:rsidRDefault="00C35DE7"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r w:rsidRPr="00F26CD8">
              <w:rPr>
                <w:rFonts w:ascii="Calibri" w:eastAsia="ヒラギノ角ゴ Pro W3" w:hAnsi="Calibri" w:cs="Calibri"/>
                <w:b/>
                <w:sz w:val="22"/>
                <w:szCs w:val="22"/>
                <w:lang w:eastAsia="en-US"/>
              </w:rPr>
              <w:lastRenderedPageBreak/>
              <w:t>Principales alternativas consideradas</w:t>
            </w:r>
          </w:p>
          <w:p w14:paraId="00CFF59A" w14:textId="77777777" w:rsidR="00C35DE7" w:rsidRPr="00F26CD8" w:rsidRDefault="00C35DE7"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1A326C85" w14:textId="1D11DD01" w:rsidR="00896BCA" w:rsidRDefault="00896BCA" w:rsidP="00412E34">
            <w:pPr>
              <w:jc w:val="both"/>
              <w:rPr>
                <w:rFonts w:ascii="Calibri" w:hAnsi="Calibri" w:cs="Calibri"/>
                <w:sz w:val="22"/>
                <w:szCs w:val="22"/>
                <w:lang w:val="es-ES"/>
              </w:rPr>
            </w:pPr>
            <w:r>
              <w:rPr>
                <w:rFonts w:ascii="Calibri" w:hAnsi="Calibri" w:cs="Calibri"/>
                <w:sz w:val="22"/>
                <w:szCs w:val="22"/>
                <w:lang w:val="es-ES"/>
              </w:rPr>
              <w:t xml:space="preserve">Se descarta la alternativa de no aprobación del real decreto. De no proceder a la concesión directa de estas subvenciones, no se podrían sufragar </w:t>
            </w:r>
            <w:r w:rsidR="003F431E">
              <w:rPr>
                <w:rFonts w:ascii="Calibri" w:hAnsi="Calibri" w:cs="Calibri"/>
                <w:sz w:val="22"/>
                <w:szCs w:val="22"/>
                <w:lang w:val="es-ES"/>
              </w:rPr>
              <w:t>comple</w:t>
            </w:r>
            <w:r w:rsidR="00735ADC">
              <w:rPr>
                <w:rFonts w:ascii="Calibri" w:hAnsi="Calibri" w:cs="Calibri"/>
                <w:sz w:val="22"/>
                <w:szCs w:val="22"/>
                <w:lang w:val="es-ES"/>
              </w:rPr>
              <w:t xml:space="preserve">tamente </w:t>
            </w:r>
            <w:r>
              <w:rPr>
                <w:rFonts w:ascii="Calibri" w:hAnsi="Calibri" w:cs="Calibri"/>
                <w:sz w:val="22"/>
                <w:szCs w:val="22"/>
                <w:lang w:val="es-ES"/>
              </w:rPr>
              <w:t>las actividades que se desarrollarán en el marco del proyecto “Universidades Europeas” de la Comisión Europea.</w:t>
            </w:r>
          </w:p>
          <w:p w14:paraId="4970927C" w14:textId="77777777" w:rsidR="00896BCA" w:rsidRDefault="00896BCA" w:rsidP="00896BCA">
            <w:pPr>
              <w:jc w:val="both"/>
              <w:rPr>
                <w:rFonts w:ascii="Calibri" w:hAnsi="Calibri" w:cs="Calibri"/>
                <w:sz w:val="22"/>
                <w:szCs w:val="22"/>
                <w:lang w:val="es-ES"/>
              </w:rPr>
            </w:pPr>
          </w:p>
          <w:p w14:paraId="450DCB32" w14:textId="70ACF5C3" w:rsidR="00547F37" w:rsidRPr="00F26CD8" w:rsidRDefault="00547F37" w:rsidP="00896BCA">
            <w:pPr>
              <w:jc w:val="both"/>
              <w:rPr>
                <w:rFonts w:ascii="Calibri" w:hAnsi="Calibri" w:cs="Calibri"/>
                <w:sz w:val="22"/>
                <w:szCs w:val="22"/>
                <w:lang w:val="es-ES"/>
              </w:rPr>
            </w:pPr>
            <w:r w:rsidRPr="00547F37">
              <w:rPr>
                <w:rFonts w:ascii="Calibri" w:hAnsi="Calibri" w:cs="Calibri"/>
                <w:sz w:val="22"/>
                <w:szCs w:val="22"/>
                <w:lang w:val="es-ES"/>
              </w:rPr>
              <w:t xml:space="preserve">En consecuencia, se opta por la alternativa de aprobar el presente real decreto pues, a juicio del Departamento proponente, es la única herramienta que posibilita la concesión de subvenciones a las </w:t>
            </w:r>
            <w:r w:rsidR="008A11D1" w:rsidRPr="008A11D1">
              <w:rPr>
                <w:rFonts w:ascii="Calibri" w:hAnsi="Calibri" w:cs="Calibri"/>
                <w:sz w:val="22"/>
                <w:szCs w:val="22"/>
                <w:lang w:val="es-ES"/>
              </w:rPr>
              <w:t xml:space="preserve">instituciones </w:t>
            </w:r>
            <w:r w:rsidRPr="00547F37">
              <w:rPr>
                <w:rFonts w:ascii="Calibri" w:hAnsi="Calibri" w:cs="Calibri"/>
                <w:sz w:val="22"/>
                <w:szCs w:val="22"/>
                <w:lang w:val="es-ES"/>
              </w:rPr>
              <w:t xml:space="preserve"> beneficiarias para la financiación de diferentes actividades y programas que poseen los rasgos identificativos de interés público y económico que ameritan su concesión de forma directa, de conformidad con lo estipulado por el artículo 22.2.c) de la Ley 38/2003, de 17 de noviembre</w:t>
            </w:r>
            <w:r w:rsidR="007C408D">
              <w:rPr>
                <w:rFonts w:ascii="Calibri" w:hAnsi="Calibri" w:cs="Calibri"/>
                <w:sz w:val="22"/>
                <w:szCs w:val="22"/>
                <w:lang w:val="es-ES"/>
              </w:rPr>
              <w:t>, General de Subvenciones</w:t>
            </w:r>
            <w:r w:rsidRPr="00547F37">
              <w:rPr>
                <w:rFonts w:ascii="Calibri" w:hAnsi="Calibri" w:cs="Calibri"/>
                <w:sz w:val="22"/>
                <w:szCs w:val="22"/>
                <w:lang w:val="es-ES"/>
              </w:rPr>
              <w:t>.</w:t>
            </w:r>
          </w:p>
        </w:tc>
      </w:tr>
      <w:tr w:rsidR="00F26CD8" w:rsidRPr="00F26CD8" w14:paraId="30C9E96D" w14:textId="77777777" w:rsidTr="004A56A8">
        <w:trPr>
          <w:cantSplit/>
          <w:trHeight w:val="681"/>
          <w:jc w:val="center"/>
        </w:trPr>
        <w:tc>
          <w:tcPr>
            <w:tcW w:w="9684" w:type="dxa"/>
            <w:gridSpan w:val="5"/>
            <w:tcBorders>
              <w:top w:val="single" w:sz="16" w:space="0" w:color="000000"/>
              <w:left w:val="single" w:sz="32" w:space="0" w:color="000000"/>
              <w:bottom w:val="single" w:sz="16" w:space="0" w:color="000000"/>
              <w:right w:val="single" w:sz="32" w:space="0" w:color="000000"/>
            </w:tcBorders>
            <w:shd w:val="clear" w:color="auto" w:fill="EFE100"/>
            <w:tcMar>
              <w:top w:w="100" w:type="dxa"/>
              <w:left w:w="100" w:type="dxa"/>
              <w:bottom w:w="100" w:type="dxa"/>
              <w:right w:w="100" w:type="dxa"/>
            </w:tcMar>
          </w:tcPr>
          <w:p w14:paraId="4F5FFF17" w14:textId="009F7F08" w:rsidR="00C35DE7" w:rsidRPr="00F26CD8" w:rsidRDefault="001870CA"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center"/>
              <w:rPr>
                <w:rFonts w:ascii="Calibri" w:eastAsia="ヒラギノ角ゴ Pro W3" w:hAnsi="Calibri" w:cs="Calibri"/>
                <w:b/>
                <w:sz w:val="22"/>
                <w:szCs w:val="22"/>
                <w:lang w:eastAsia="en-US"/>
              </w:rPr>
            </w:pPr>
            <w:r>
              <w:rPr>
                <w:rFonts w:ascii="Calibri" w:eastAsia="ヒラギノ角ゴ Pro W3" w:hAnsi="Calibri" w:cs="Calibri"/>
                <w:b/>
                <w:sz w:val="22"/>
                <w:szCs w:val="22"/>
                <w:lang w:eastAsia="en-US"/>
              </w:rPr>
              <w:t>3</w:t>
            </w:r>
            <w:r w:rsidR="00C35DE7" w:rsidRPr="00F26CD8">
              <w:rPr>
                <w:rFonts w:ascii="Calibri" w:eastAsia="ヒラギノ角ゴ Pro W3" w:hAnsi="Calibri" w:cs="Calibri"/>
                <w:b/>
                <w:sz w:val="22"/>
                <w:szCs w:val="22"/>
                <w:lang w:eastAsia="en-US"/>
              </w:rPr>
              <w:t>CONTENIDO Y ANÁLISIS JURÍDICO</w:t>
            </w:r>
          </w:p>
        </w:tc>
      </w:tr>
      <w:tr w:rsidR="00F26CD8" w:rsidRPr="00F26CD8" w14:paraId="0D3FD7F8" w14:textId="77777777" w:rsidTr="00FF05AE">
        <w:trPr>
          <w:cantSplit/>
          <w:trHeight w:val="30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4D0CCCCB" w14:textId="77777777" w:rsidR="00C35DE7" w:rsidRPr="00F26CD8" w:rsidRDefault="00C35DE7"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r w:rsidRPr="00F26CD8">
              <w:rPr>
                <w:rFonts w:ascii="Calibri" w:eastAsia="ヒラギノ角ゴ Pro W3" w:hAnsi="Calibri" w:cs="Calibri"/>
                <w:b/>
                <w:sz w:val="22"/>
                <w:szCs w:val="22"/>
                <w:lang w:eastAsia="en-US"/>
              </w:rPr>
              <w:t>Tipo de norma</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7F196B8C" w14:textId="77777777" w:rsidR="00C35DE7" w:rsidRPr="00F26CD8" w:rsidRDefault="003F0CA6"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sz w:val="22"/>
                <w:szCs w:val="22"/>
                <w:lang w:eastAsia="en-US"/>
              </w:rPr>
            </w:pPr>
            <w:r w:rsidRPr="00F26CD8">
              <w:rPr>
                <w:rFonts w:ascii="Calibri" w:eastAsia="ヒラギノ角ゴ Pro W3" w:hAnsi="Calibri" w:cs="Calibri"/>
                <w:sz w:val="22"/>
                <w:szCs w:val="22"/>
                <w:lang w:eastAsia="en-US"/>
              </w:rPr>
              <w:t>Real Decreto</w:t>
            </w:r>
            <w:r w:rsidR="004A56A8">
              <w:rPr>
                <w:rFonts w:ascii="Calibri" w:eastAsia="ヒラギノ角ゴ Pro W3" w:hAnsi="Calibri" w:cs="Calibri"/>
                <w:sz w:val="22"/>
                <w:szCs w:val="22"/>
                <w:lang w:eastAsia="en-US"/>
              </w:rPr>
              <w:t>.</w:t>
            </w:r>
          </w:p>
        </w:tc>
      </w:tr>
      <w:tr w:rsidR="00F26CD8" w:rsidRPr="00F26CD8" w14:paraId="07E6A221" w14:textId="77777777" w:rsidTr="00FF05AE">
        <w:trPr>
          <w:cantSplit/>
          <w:trHeight w:val="49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654CED2E" w14:textId="77777777" w:rsidR="00C35DE7" w:rsidRPr="00F26CD8" w:rsidRDefault="00C35DE7"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r w:rsidRPr="00F26CD8">
              <w:rPr>
                <w:rFonts w:ascii="Calibri" w:eastAsia="ヒラギノ角ゴ Pro W3" w:hAnsi="Calibri" w:cs="Calibri"/>
                <w:b/>
                <w:sz w:val="22"/>
                <w:szCs w:val="22"/>
                <w:lang w:eastAsia="en-US"/>
              </w:rPr>
              <w:t xml:space="preserve">Estructura de </w:t>
            </w:r>
            <w:smartTag w:uri="urn:schemas-microsoft-com:office:smarttags" w:element="PersonName">
              <w:smartTagPr>
                <w:attr w:name="ProductID" w:val="la Norma"/>
              </w:smartTagPr>
              <w:r w:rsidRPr="00F26CD8">
                <w:rPr>
                  <w:rFonts w:ascii="Calibri" w:eastAsia="ヒラギノ角ゴ Pro W3" w:hAnsi="Calibri" w:cs="Calibri"/>
                  <w:b/>
                  <w:sz w:val="22"/>
                  <w:szCs w:val="22"/>
                  <w:lang w:eastAsia="en-US"/>
                </w:rPr>
                <w:t>la Norma</w:t>
              </w:r>
            </w:smartTag>
            <w:r w:rsidRPr="00F26CD8">
              <w:rPr>
                <w:rFonts w:ascii="Calibri" w:eastAsia="ヒラギノ角ゴ Pro W3" w:hAnsi="Calibri" w:cs="Calibri"/>
                <w:b/>
                <w:sz w:val="22"/>
                <w:szCs w:val="22"/>
                <w:lang w:eastAsia="en-US"/>
              </w:rPr>
              <w:t xml:space="preserve"> </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5333DE5E" w14:textId="5C8E0F3A" w:rsidR="00C35DE7" w:rsidRPr="00F26CD8" w:rsidRDefault="000A1789" w:rsidP="00F250D2">
            <w:pPr>
              <w:jc w:val="both"/>
              <w:rPr>
                <w:rFonts w:ascii="Calibri" w:hAnsi="Calibri" w:cs="Calibri"/>
                <w:sz w:val="22"/>
                <w:szCs w:val="22"/>
              </w:rPr>
            </w:pPr>
            <w:r>
              <w:rPr>
                <w:rFonts w:ascii="Calibri" w:hAnsi="Calibri" w:cs="Calibri"/>
                <w:sz w:val="22"/>
                <w:szCs w:val="22"/>
              </w:rPr>
              <w:t xml:space="preserve">El real decreto se estructura en </w:t>
            </w:r>
            <w:r w:rsidR="00642987">
              <w:rPr>
                <w:rFonts w:ascii="Calibri" w:hAnsi="Calibri" w:cs="Calibri"/>
                <w:sz w:val="22"/>
                <w:szCs w:val="22"/>
              </w:rPr>
              <w:t>1</w:t>
            </w:r>
            <w:r w:rsidR="003C76ED">
              <w:rPr>
                <w:rFonts w:ascii="Calibri" w:hAnsi="Calibri" w:cs="Calibri"/>
                <w:sz w:val="22"/>
                <w:szCs w:val="22"/>
              </w:rPr>
              <w:t>8</w:t>
            </w:r>
            <w:r>
              <w:rPr>
                <w:rFonts w:ascii="Calibri" w:hAnsi="Calibri" w:cs="Calibri"/>
                <w:sz w:val="22"/>
                <w:szCs w:val="22"/>
              </w:rPr>
              <w:t xml:space="preserve"> artículos y </w:t>
            </w:r>
            <w:r w:rsidR="00106CB2">
              <w:rPr>
                <w:rFonts w:ascii="Calibri" w:hAnsi="Calibri" w:cs="Calibri"/>
                <w:sz w:val="22"/>
                <w:szCs w:val="22"/>
              </w:rPr>
              <w:t xml:space="preserve">tres </w:t>
            </w:r>
            <w:r>
              <w:rPr>
                <w:rFonts w:ascii="Calibri" w:hAnsi="Calibri" w:cs="Calibri"/>
                <w:sz w:val="22"/>
                <w:szCs w:val="22"/>
              </w:rPr>
              <w:t xml:space="preserve">disposiciones finales. </w:t>
            </w:r>
          </w:p>
        </w:tc>
      </w:tr>
      <w:tr w:rsidR="00F26CD8" w:rsidRPr="00F26CD8" w14:paraId="1921497A" w14:textId="77777777" w:rsidTr="00FF05AE">
        <w:trPr>
          <w:cantSplit/>
          <w:trHeight w:val="1489"/>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35E687A2" w14:textId="77777777" w:rsidR="00C35DE7" w:rsidRPr="00F26CD8" w:rsidRDefault="00C35DE7"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r w:rsidRPr="00F26CD8">
              <w:rPr>
                <w:rFonts w:ascii="Calibri" w:eastAsia="ヒラギノ角ゴ Pro W3" w:hAnsi="Calibri" w:cs="Calibri"/>
                <w:b/>
                <w:sz w:val="22"/>
                <w:szCs w:val="22"/>
                <w:lang w:eastAsia="en-US"/>
              </w:rPr>
              <w:lastRenderedPageBreak/>
              <w:t>Informes recabados</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604F189F" w14:textId="1C13A469" w:rsidR="00F758C2" w:rsidRPr="00F758C2" w:rsidRDefault="00F758C2" w:rsidP="00F758C2">
            <w:pPr>
              <w:jc w:val="both"/>
              <w:rPr>
                <w:rFonts w:ascii="Calibri" w:hAnsi="Calibri" w:cs="Calibri"/>
                <w:sz w:val="22"/>
                <w:szCs w:val="22"/>
              </w:rPr>
            </w:pPr>
            <w:r>
              <w:rPr>
                <w:rFonts w:ascii="Calibri" w:hAnsi="Calibri" w:cs="Calibri"/>
                <w:sz w:val="22"/>
                <w:szCs w:val="22"/>
              </w:rPr>
              <w:t>Se ha recabado el i</w:t>
            </w:r>
            <w:r w:rsidRPr="00F758C2">
              <w:rPr>
                <w:rFonts w:ascii="Calibri" w:hAnsi="Calibri" w:cs="Calibri"/>
                <w:sz w:val="22"/>
                <w:szCs w:val="22"/>
              </w:rPr>
              <w:t xml:space="preserve">nforme de la Abogacía del Estado </w:t>
            </w:r>
            <w:r>
              <w:rPr>
                <w:rFonts w:ascii="Calibri" w:hAnsi="Calibri" w:cs="Calibri"/>
                <w:sz w:val="22"/>
                <w:szCs w:val="22"/>
              </w:rPr>
              <w:t xml:space="preserve">y de la Intervención </w:t>
            </w:r>
            <w:proofErr w:type="gramStart"/>
            <w:r>
              <w:rPr>
                <w:rFonts w:ascii="Calibri" w:hAnsi="Calibri" w:cs="Calibri"/>
                <w:sz w:val="22"/>
                <w:szCs w:val="22"/>
              </w:rPr>
              <w:t>Delegada</w:t>
            </w:r>
            <w:proofErr w:type="gramEnd"/>
            <w:r>
              <w:rPr>
                <w:rFonts w:ascii="Calibri" w:hAnsi="Calibri" w:cs="Calibri"/>
                <w:sz w:val="22"/>
                <w:szCs w:val="22"/>
              </w:rPr>
              <w:t xml:space="preserve"> ante el </w:t>
            </w:r>
            <w:r w:rsidRPr="00F758C2">
              <w:rPr>
                <w:rFonts w:ascii="Calibri" w:hAnsi="Calibri" w:cs="Calibri"/>
                <w:sz w:val="22"/>
                <w:szCs w:val="22"/>
              </w:rPr>
              <w:t>Ministerio de Ciencia, Innovación y Universidades, a los efectos de lo dispuesto en el artículo 17.1 de la Ley 38/2003, de 17 de noviembre, General de Subvenciones. Informe</w:t>
            </w:r>
            <w:r>
              <w:rPr>
                <w:rFonts w:ascii="Calibri" w:hAnsi="Calibri" w:cs="Calibri"/>
                <w:sz w:val="22"/>
                <w:szCs w:val="22"/>
              </w:rPr>
              <w:t>s</w:t>
            </w:r>
            <w:r w:rsidRPr="00F758C2">
              <w:rPr>
                <w:rFonts w:ascii="Calibri" w:hAnsi="Calibri" w:cs="Calibri"/>
                <w:sz w:val="22"/>
                <w:szCs w:val="22"/>
              </w:rPr>
              <w:t xml:space="preserve"> emitido</w:t>
            </w:r>
            <w:r>
              <w:rPr>
                <w:rFonts w:ascii="Calibri" w:hAnsi="Calibri" w:cs="Calibri"/>
                <w:sz w:val="22"/>
                <w:szCs w:val="22"/>
              </w:rPr>
              <w:t>s, respectivamente</w:t>
            </w:r>
            <w:r w:rsidRPr="00F758C2">
              <w:rPr>
                <w:rFonts w:ascii="Calibri" w:hAnsi="Calibri" w:cs="Calibri"/>
                <w:sz w:val="22"/>
                <w:szCs w:val="22"/>
              </w:rPr>
              <w:t>.</w:t>
            </w:r>
          </w:p>
          <w:p w14:paraId="17818EC7" w14:textId="77777777" w:rsidR="00F758C2" w:rsidRDefault="00F758C2" w:rsidP="00644FFA">
            <w:pPr>
              <w:jc w:val="both"/>
              <w:rPr>
                <w:rFonts w:ascii="Calibri" w:hAnsi="Calibri" w:cs="Calibri"/>
                <w:sz w:val="22"/>
                <w:szCs w:val="22"/>
              </w:rPr>
            </w:pPr>
          </w:p>
          <w:p w14:paraId="67EE1BCE" w14:textId="447F6800" w:rsidR="00281FA4" w:rsidRPr="00935CA2" w:rsidRDefault="00C35DE7" w:rsidP="00644FFA">
            <w:pPr>
              <w:jc w:val="both"/>
              <w:rPr>
                <w:rFonts w:ascii="Calibri" w:hAnsi="Calibri" w:cs="Calibri"/>
                <w:sz w:val="22"/>
                <w:szCs w:val="22"/>
              </w:rPr>
            </w:pPr>
            <w:r w:rsidRPr="00935CA2">
              <w:rPr>
                <w:rFonts w:ascii="Calibri" w:hAnsi="Calibri" w:cs="Calibri"/>
                <w:sz w:val="22"/>
                <w:szCs w:val="22"/>
              </w:rPr>
              <w:t>El proyecto de real decret</w:t>
            </w:r>
            <w:r w:rsidR="00BC1C02" w:rsidRPr="00935CA2">
              <w:rPr>
                <w:rFonts w:ascii="Calibri" w:hAnsi="Calibri" w:cs="Calibri"/>
                <w:sz w:val="22"/>
                <w:szCs w:val="22"/>
              </w:rPr>
              <w:t>o ha sido</w:t>
            </w:r>
            <w:r w:rsidR="00E56586" w:rsidRPr="00935CA2">
              <w:rPr>
                <w:rFonts w:ascii="Calibri" w:hAnsi="Calibri" w:cs="Calibri"/>
                <w:sz w:val="22"/>
                <w:szCs w:val="22"/>
              </w:rPr>
              <w:t xml:space="preserve"> sometido a </w:t>
            </w:r>
            <w:r w:rsidR="00281FA4" w:rsidRPr="00935CA2">
              <w:rPr>
                <w:rFonts w:ascii="Calibri" w:hAnsi="Calibri" w:cs="Calibri"/>
                <w:sz w:val="22"/>
                <w:szCs w:val="22"/>
              </w:rPr>
              <w:t xml:space="preserve">los siguientes </w:t>
            </w:r>
            <w:r w:rsidR="00E56586" w:rsidRPr="00935CA2">
              <w:rPr>
                <w:rFonts w:ascii="Calibri" w:hAnsi="Calibri" w:cs="Calibri"/>
                <w:sz w:val="22"/>
                <w:szCs w:val="22"/>
              </w:rPr>
              <w:t>informe</w:t>
            </w:r>
            <w:r w:rsidR="00281FA4" w:rsidRPr="00935CA2">
              <w:rPr>
                <w:rFonts w:ascii="Calibri" w:hAnsi="Calibri" w:cs="Calibri"/>
                <w:sz w:val="22"/>
                <w:szCs w:val="22"/>
              </w:rPr>
              <w:t>s</w:t>
            </w:r>
            <w:r w:rsidR="003F0CA6" w:rsidRPr="00935CA2">
              <w:rPr>
                <w:rFonts w:ascii="Calibri" w:hAnsi="Calibri" w:cs="Calibri"/>
                <w:sz w:val="22"/>
                <w:szCs w:val="22"/>
              </w:rPr>
              <w:t>, de conformidad con lo preceptuado por el artículo 26 de la Ley 50/1997, de 27 de noviembre, del Gobierno</w:t>
            </w:r>
            <w:r w:rsidR="00FC5930">
              <w:rPr>
                <w:rFonts w:ascii="Calibri" w:hAnsi="Calibri" w:cs="Calibri"/>
                <w:sz w:val="22"/>
                <w:szCs w:val="22"/>
              </w:rPr>
              <w:t xml:space="preserve"> PENDIENTES</w:t>
            </w:r>
            <w:r w:rsidR="00281FA4" w:rsidRPr="00935CA2">
              <w:rPr>
                <w:rFonts w:ascii="Calibri" w:hAnsi="Calibri" w:cs="Calibri"/>
                <w:sz w:val="22"/>
                <w:szCs w:val="22"/>
              </w:rPr>
              <w:t>:</w:t>
            </w:r>
          </w:p>
          <w:p w14:paraId="34AD9264" w14:textId="77777777" w:rsidR="00281FA4" w:rsidRPr="00935CA2" w:rsidRDefault="00281FA4" w:rsidP="00644FFA">
            <w:pPr>
              <w:jc w:val="both"/>
              <w:rPr>
                <w:rFonts w:ascii="Calibri" w:hAnsi="Calibri" w:cs="Calibri"/>
                <w:sz w:val="22"/>
                <w:szCs w:val="22"/>
              </w:rPr>
            </w:pPr>
          </w:p>
          <w:p w14:paraId="131F847A" w14:textId="3B460FC3" w:rsidR="00F758C2" w:rsidRPr="00F758C2" w:rsidRDefault="00F758C2" w:rsidP="00F758C2">
            <w:pPr>
              <w:numPr>
                <w:ilvl w:val="0"/>
                <w:numId w:val="6"/>
              </w:numPr>
              <w:jc w:val="both"/>
              <w:rPr>
                <w:rFonts w:ascii="Calibri" w:hAnsi="Calibri" w:cs="Calibri"/>
                <w:sz w:val="22"/>
                <w:szCs w:val="22"/>
              </w:rPr>
            </w:pPr>
            <w:r w:rsidRPr="00F758C2">
              <w:rPr>
                <w:rFonts w:ascii="Calibri" w:hAnsi="Calibri" w:cs="Calibri"/>
                <w:sz w:val="22"/>
                <w:szCs w:val="22"/>
              </w:rPr>
              <w:t xml:space="preserve">Informe del Ministerio de Hacienda según lo dispuesto en el artículo 28.2 de la Ley 38/2003, de 17 de noviembre, General de Subvenciones. Se ha emitido este Informe </w:t>
            </w:r>
            <w:proofErr w:type="spellStart"/>
            <w:r w:rsidRPr="00F758C2">
              <w:rPr>
                <w:rFonts w:ascii="Calibri" w:hAnsi="Calibri" w:cs="Calibri"/>
                <w:sz w:val="22"/>
                <w:szCs w:val="22"/>
              </w:rPr>
              <w:t>el</w:t>
            </w:r>
            <w:proofErr w:type="spellEnd"/>
            <w:r w:rsidRPr="00F758C2">
              <w:rPr>
                <w:rFonts w:ascii="Calibri" w:hAnsi="Calibri" w:cs="Calibri"/>
                <w:sz w:val="22"/>
                <w:szCs w:val="22"/>
              </w:rPr>
              <w:t>.</w:t>
            </w:r>
          </w:p>
          <w:p w14:paraId="3B29FABC" w14:textId="77777777" w:rsidR="00F758C2" w:rsidRPr="00F758C2" w:rsidRDefault="00F758C2" w:rsidP="00F758C2">
            <w:pPr>
              <w:ind w:left="720"/>
              <w:jc w:val="both"/>
              <w:rPr>
                <w:rFonts w:ascii="Calibri" w:hAnsi="Calibri" w:cs="Calibri"/>
                <w:sz w:val="22"/>
                <w:szCs w:val="22"/>
              </w:rPr>
            </w:pPr>
          </w:p>
          <w:p w14:paraId="58000830" w14:textId="09D77739" w:rsidR="00F758C2" w:rsidRDefault="00F758C2" w:rsidP="00F758C2">
            <w:pPr>
              <w:numPr>
                <w:ilvl w:val="0"/>
                <w:numId w:val="6"/>
              </w:numPr>
              <w:jc w:val="both"/>
              <w:rPr>
                <w:rFonts w:ascii="Calibri" w:hAnsi="Calibri" w:cs="Calibri"/>
                <w:sz w:val="22"/>
                <w:szCs w:val="22"/>
              </w:rPr>
            </w:pPr>
            <w:r w:rsidRPr="00F758C2">
              <w:rPr>
                <w:rFonts w:ascii="Calibri" w:hAnsi="Calibri" w:cs="Calibri"/>
                <w:sz w:val="22"/>
                <w:szCs w:val="22"/>
              </w:rPr>
              <w:t>Informe de la Secretaría de Estado de Presupuestos y Gastos, previsto en la Disposición adicional primera número uno, de la Ley 31/2022, de 23 de diciembre, de Presupuestos Generales del Estado para el año 2023. Se ha emitido este Informe.</w:t>
            </w:r>
          </w:p>
          <w:p w14:paraId="1446FC1F" w14:textId="77777777" w:rsidR="00F758C2" w:rsidRDefault="00F758C2" w:rsidP="00F758C2">
            <w:pPr>
              <w:pStyle w:val="Prrafodelista"/>
              <w:rPr>
                <w:rFonts w:ascii="Calibri" w:hAnsi="Calibri" w:cs="Calibri"/>
                <w:sz w:val="22"/>
                <w:szCs w:val="22"/>
              </w:rPr>
            </w:pPr>
          </w:p>
          <w:p w14:paraId="1874A6A4" w14:textId="2A056ED8" w:rsidR="00F758C2" w:rsidRPr="00F758C2" w:rsidRDefault="00F758C2" w:rsidP="00F758C2">
            <w:pPr>
              <w:numPr>
                <w:ilvl w:val="0"/>
                <w:numId w:val="6"/>
              </w:numPr>
              <w:jc w:val="both"/>
              <w:rPr>
                <w:rFonts w:ascii="Calibri" w:hAnsi="Calibri" w:cs="Calibri"/>
                <w:sz w:val="22"/>
                <w:szCs w:val="22"/>
              </w:rPr>
            </w:pPr>
            <w:r w:rsidRPr="00F758C2">
              <w:rPr>
                <w:rFonts w:ascii="Calibri" w:hAnsi="Calibri" w:cs="Calibri"/>
                <w:sz w:val="22"/>
                <w:szCs w:val="22"/>
              </w:rPr>
              <w:t xml:space="preserve">Informe del Ministerio de la Presidencia, Justicia y Relaciones con las Cortes, previsto en el artículo 26.9 de la Ley 50/1997, de 27 de noviembre, del Gobierno en los términos del Real Decreto 1081/2017, de 29 de diciembre, por el que se establece el régimen de funcionamiento de la Oficina de Coordinación y Calidad Normativa. Se ha solicitado este Informe </w:t>
            </w:r>
            <w:proofErr w:type="spellStart"/>
            <w:r w:rsidRPr="00F758C2">
              <w:rPr>
                <w:rFonts w:ascii="Calibri" w:hAnsi="Calibri" w:cs="Calibri"/>
                <w:sz w:val="22"/>
                <w:szCs w:val="22"/>
              </w:rPr>
              <w:t>el</w:t>
            </w:r>
            <w:proofErr w:type="spellEnd"/>
            <w:r w:rsidRPr="00F758C2">
              <w:rPr>
                <w:rFonts w:ascii="Calibri" w:hAnsi="Calibri" w:cs="Calibri"/>
                <w:sz w:val="22"/>
                <w:szCs w:val="22"/>
              </w:rPr>
              <w:t>.</w:t>
            </w:r>
          </w:p>
          <w:p w14:paraId="4E29A430" w14:textId="77777777" w:rsidR="00F758C2" w:rsidRPr="00F758C2" w:rsidRDefault="00F758C2" w:rsidP="00F758C2">
            <w:pPr>
              <w:ind w:left="720"/>
              <w:jc w:val="both"/>
              <w:rPr>
                <w:rFonts w:ascii="Calibri" w:hAnsi="Calibri" w:cs="Calibri"/>
                <w:sz w:val="22"/>
                <w:szCs w:val="22"/>
              </w:rPr>
            </w:pPr>
          </w:p>
          <w:p w14:paraId="41860624" w14:textId="41B450DD" w:rsidR="00F758C2" w:rsidRPr="00F758C2" w:rsidRDefault="00F758C2" w:rsidP="00F758C2">
            <w:pPr>
              <w:numPr>
                <w:ilvl w:val="0"/>
                <w:numId w:val="6"/>
              </w:numPr>
              <w:jc w:val="both"/>
              <w:rPr>
                <w:rFonts w:ascii="Calibri" w:hAnsi="Calibri" w:cs="Calibri"/>
                <w:sz w:val="22"/>
                <w:szCs w:val="22"/>
              </w:rPr>
            </w:pPr>
            <w:r w:rsidRPr="00F758C2">
              <w:rPr>
                <w:rFonts w:ascii="Calibri" w:hAnsi="Calibri" w:cs="Calibri"/>
                <w:sz w:val="22"/>
                <w:szCs w:val="22"/>
              </w:rPr>
              <w:t xml:space="preserve">Informe de la </w:t>
            </w:r>
            <w:proofErr w:type="gramStart"/>
            <w:r w:rsidRPr="00F758C2">
              <w:rPr>
                <w:rFonts w:ascii="Calibri" w:hAnsi="Calibri" w:cs="Calibri"/>
                <w:sz w:val="22"/>
                <w:szCs w:val="22"/>
              </w:rPr>
              <w:t>Secretaria General</w:t>
            </w:r>
            <w:proofErr w:type="gramEnd"/>
            <w:r w:rsidRPr="00F758C2">
              <w:rPr>
                <w:rFonts w:ascii="Calibri" w:hAnsi="Calibri" w:cs="Calibri"/>
                <w:sz w:val="22"/>
                <w:szCs w:val="22"/>
              </w:rPr>
              <w:t xml:space="preserve"> Técnica del Ministerio de Ciencia, Innovación y Universidades. Artículo 26.5 párrafo cuarto, de la Ley 50/1997, de 27 de noviembre. Se ha emitido este Informe </w:t>
            </w:r>
            <w:proofErr w:type="spellStart"/>
            <w:r>
              <w:rPr>
                <w:rFonts w:ascii="Calibri" w:hAnsi="Calibri" w:cs="Calibri"/>
                <w:sz w:val="22"/>
                <w:szCs w:val="22"/>
              </w:rPr>
              <w:t>el</w:t>
            </w:r>
            <w:proofErr w:type="spellEnd"/>
            <w:r w:rsidRPr="00F758C2">
              <w:rPr>
                <w:rFonts w:ascii="Calibri" w:hAnsi="Calibri" w:cs="Calibri"/>
                <w:sz w:val="22"/>
                <w:szCs w:val="22"/>
              </w:rPr>
              <w:t>.</w:t>
            </w:r>
          </w:p>
          <w:p w14:paraId="7EF3903D" w14:textId="77777777" w:rsidR="00F758C2" w:rsidRDefault="00F758C2" w:rsidP="00F758C2">
            <w:pPr>
              <w:ind w:left="720"/>
              <w:jc w:val="both"/>
              <w:rPr>
                <w:rFonts w:ascii="Calibri" w:hAnsi="Calibri" w:cs="Calibri"/>
                <w:sz w:val="22"/>
                <w:szCs w:val="22"/>
              </w:rPr>
            </w:pPr>
          </w:p>
          <w:p w14:paraId="2ACD1813" w14:textId="3D8F1589" w:rsidR="00000648" w:rsidRPr="00632192" w:rsidRDefault="00F758C2" w:rsidP="00F758C2">
            <w:pPr>
              <w:jc w:val="both"/>
              <w:rPr>
                <w:rFonts w:ascii="Calibri" w:hAnsi="Calibri" w:cs="Calibri"/>
                <w:color w:val="FF0000"/>
                <w:sz w:val="22"/>
                <w:szCs w:val="22"/>
              </w:rPr>
            </w:pPr>
            <w:r w:rsidRPr="00F758C2">
              <w:rPr>
                <w:rFonts w:ascii="Calibri" w:hAnsi="Calibri" w:cs="Calibri"/>
                <w:sz w:val="22"/>
                <w:szCs w:val="22"/>
              </w:rPr>
              <w:t xml:space="preserve">Se ha solicitado la aprobación previa del Ministerio para la Transformación Digital y de la Función Pública, conforme al artículo 26.5 párrafo quinto de la Ley 50/1997, de 27 de noviembre. Se ha concedido la aprobación previa </w:t>
            </w:r>
            <w:proofErr w:type="spellStart"/>
            <w:r w:rsidRPr="00F758C2">
              <w:rPr>
                <w:rFonts w:ascii="Calibri" w:hAnsi="Calibri" w:cs="Calibri"/>
                <w:sz w:val="22"/>
                <w:szCs w:val="22"/>
              </w:rPr>
              <w:t>el</w:t>
            </w:r>
            <w:proofErr w:type="spellEnd"/>
            <w:r w:rsidRPr="00F758C2">
              <w:rPr>
                <w:rFonts w:ascii="Calibri" w:hAnsi="Calibri" w:cs="Calibri"/>
                <w:sz w:val="22"/>
                <w:szCs w:val="22"/>
              </w:rPr>
              <w:t xml:space="preserve">. </w:t>
            </w:r>
          </w:p>
        </w:tc>
      </w:tr>
      <w:tr w:rsidR="00F26CD8" w:rsidRPr="00F26CD8" w14:paraId="65774471" w14:textId="77777777" w:rsidTr="00FF05AE">
        <w:trPr>
          <w:trHeight w:val="616"/>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2D0C861E" w14:textId="77777777" w:rsidR="00C35DE7" w:rsidRPr="00F26CD8" w:rsidRDefault="00C35DE7"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r w:rsidRPr="00F26CD8">
              <w:rPr>
                <w:rFonts w:ascii="Calibri" w:eastAsia="ヒラギノ角ゴ Pro W3" w:hAnsi="Calibri" w:cs="Calibri"/>
                <w:b/>
                <w:sz w:val="22"/>
                <w:szCs w:val="22"/>
                <w:lang w:eastAsia="en-US"/>
              </w:rPr>
              <w:t>Trámite de audiencia</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vAlign w:val="center"/>
          </w:tcPr>
          <w:p w14:paraId="3F0B5514" w14:textId="3285078A" w:rsidR="00F758C2" w:rsidRPr="00F758C2" w:rsidRDefault="00F758C2" w:rsidP="00F758C2">
            <w:pPr>
              <w:jc w:val="both"/>
              <w:rPr>
                <w:rFonts w:ascii="Calibri" w:hAnsi="Calibri" w:cs="Calibri"/>
                <w:sz w:val="22"/>
                <w:szCs w:val="22"/>
              </w:rPr>
            </w:pPr>
            <w:r w:rsidRPr="00F758C2">
              <w:rPr>
                <w:rFonts w:ascii="Calibri" w:hAnsi="Calibri" w:cs="Calibri"/>
                <w:sz w:val="22"/>
                <w:szCs w:val="22"/>
              </w:rPr>
              <w:t xml:space="preserve">Trámite de consulta pública previa, según lo dispuesto en el artículo 26.2 de la Ley 50/1997, de 27 de noviembre, del Gobierno, entre los días </w:t>
            </w:r>
            <w:r w:rsidR="00FC5930">
              <w:rPr>
                <w:rFonts w:ascii="Calibri" w:hAnsi="Calibri" w:cs="Calibri"/>
                <w:sz w:val="22"/>
                <w:szCs w:val="22"/>
              </w:rPr>
              <w:t>14 al 29 de abril</w:t>
            </w:r>
            <w:r w:rsidRPr="00F758C2">
              <w:rPr>
                <w:rFonts w:ascii="Calibri" w:hAnsi="Calibri" w:cs="Calibri"/>
                <w:sz w:val="22"/>
                <w:szCs w:val="22"/>
              </w:rPr>
              <w:t xml:space="preserve"> de 202</w:t>
            </w:r>
            <w:r w:rsidR="00FC5930">
              <w:rPr>
                <w:rFonts w:ascii="Calibri" w:hAnsi="Calibri" w:cs="Calibri"/>
                <w:sz w:val="22"/>
                <w:szCs w:val="22"/>
              </w:rPr>
              <w:t>6</w:t>
            </w:r>
            <w:r w:rsidRPr="00F758C2">
              <w:rPr>
                <w:rFonts w:ascii="Calibri" w:hAnsi="Calibri" w:cs="Calibri"/>
                <w:sz w:val="22"/>
                <w:szCs w:val="22"/>
              </w:rPr>
              <w:t>. Sin aportaciones.</w:t>
            </w:r>
          </w:p>
          <w:p w14:paraId="30CBC7D1" w14:textId="77777777" w:rsidR="00F758C2" w:rsidRPr="00F758C2" w:rsidRDefault="00F758C2" w:rsidP="00F758C2">
            <w:pPr>
              <w:jc w:val="both"/>
              <w:rPr>
                <w:rFonts w:ascii="Calibri" w:hAnsi="Calibri" w:cs="Calibri"/>
                <w:sz w:val="22"/>
                <w:szCs w:val="22"/>
              </w:rPr>
            </w:pPr>
          </w:p>
          <w:p w14:paraId="14BD77D1" w14:textId="353A0E26" w:rsidR="00F758C2" w:rsidRPr="00F758C2" w:rsidRDefault="00F758C2" w:rsidP="00F758C2">
            <w:pPr>
              <w:jc w:val="both"/>
              <w:rPr>
                <w:rFonts w:ascii="Calibri" w:hAnsi="Calibri" w:cs="Calibri"/>
                <w:sz w:val="22"/>
                <w:szCs w:val="22"/>
              </w:rPr>
            </w:pPr>
            <w:r w:rsidRPr="00F758C2">
              <w:rPr>
                <w:rFonts w:ascii="Calibri" w:hAnsi="Calibri" w:cs="Calibri"/>
                <w:sz w:val="22"/>
                <w:szCs w:val="22"/>
              </w:rPr>
              <w:t xml:space="preserve">Trámite de audiencia e información pública, según lo dispuesto en el artículo 26.6 de la Ley 50/1997, de 27 de noviembre, del </w:t>
            </w:r>
            <w:proofErr w:type="gramStart"/>
            <w:r w:rsidRPr="00F758C2">
              <w:rPr>
                <w:rFonts w:ascii="Calibri" w:hAnsi="Calibri" w:cs="Calibri"/>
                <w:sz w:val="22"/>
                <w:szCs w:val="22"/>
              </w:rPr>
              <w:t>Gobierno,.</w:t>
            </w:r>
            <w:proofErr w:type="gramEnd"/>
            <w:r w:rsidRPr="00F758C2">
              <w:rPr>
                <w:rFonts w:ascii="Calibri" w:hAnsi="Calibri" w:cs="Calibri"/>
                <w:sz w:val="22"/>
                <w:szCs w:val="22"/>
              </w:rPr>
              <w:t xml:space="preserve"> Sin aportaciones.</w:t>
            </w:r>
          </w:p>
          <w:p w14:paraId="1E595DFC" w14:textId="095FE63A" w:rsidR="007A6855" w:rsidRPr="00F26CD8" w:rsidRDefault="007A6855" w:rsidP="00644FFA">
            <w:pPr>
              <w:tabs>
                <w:tab w:val="left" w:pos="2700"/>
              </w:tabs>
              <w:jc w:val="both"/>
              <w:rPr>
                <w:rFonts w:ascii="Calibri" w:hAnsi="Calibri" w:cs="Calibri"/>
                <w:sz w:val="22"/>
                <w:szCs w:val="22"/>
                <w:lang w:val="es-ES"/>
              </w:rPr>
            </w:pPr>
          </w:p>
        </w:tc>
      </w:tr>
      <w:tr w:rsidR="00F26CD8" w:rsidRPr="00F26CD8" w14:paraId="576EA722" w14:textId="77777777" w:rsidTr="00A37609">
        <w:trPr>
          <w:cantSplit/>
          <w:trHeight w:val="326"/>
          <w:jc w:val="center"/>
        </w:trPr>
        <w:tc>
          <w:tcPr>
            <w:tcW w:w="9684" w:type="dxa"/>
            <w:gridSpan w:val="5"/>
            <w:tcBorders>
              <w:top w:val="single" w:sz="16" w:space="0" w:color="000000"/>
              <w:left w:val="single" w:sz="32" w:space="0" w:color="000000"/>
              <w:bottom w:val="single" w:sz="16" w:space="0" w:color="000000"/>
              <w:right w:val="single" w:sz="32" w:space="0" w:color="000000"/>
            </w:tcBorders>
            <w:shd w:val="clear" w:color="auto" w:fill="F2D904"/>
            <w:tcMar>
              <w:top w:w="100" w:type="dxa"/>
              <w:left w:w="100" w:type="dxa"/>
              <w:bottom w:w="100" w:type="dxa"/>
              <w:right w:w="100" w:type="dxa"/>
            </w:tcMar>
          </w:tcPr>
          <w:p w14:paraId="2B899039" w14:textId="77777777" w:rsidR="00C35DE7" w:rsidRPr="00F26CD8" w:rsidRDefault="000A1789"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center"/>
              <w:rPr>
                <w:rFonts w:ascii="Calibri" w:eastAsia="ヒラギノ角ゴ Pro W3" w:hAnsi="Calibri" w:cs="Calibri"/>
                <w:b/>
                <w:sz w:val="22"/>
                <w:szCs w:val="22"/>
                <w:lang w:eastAsia="en-US"/>
              </w:rPr>
            </w:pPr>
            <w:r>
              <w:rPr>
                <w:rFonts w:ascii="Calibri" w:eastAsia="ヒラギノ角ゴ Pro W3" w:hAnsi="Calibri" w:cs="Calibri"/>
                <w:b/>
                <w:sz w:val="22"/>
                <w:szCs w:val="22"/>
                <w:lang w:eastAsia="en-US"/>
              </w:rPr>
              <w:t>ANÁ</w:t>
            </w:r>
            <w:r w:rsidR="00C35DE7" w:rsidRPr="00F26CD8">
              <w:rPr>
                <w:rFonts w:ascii="Calibri" w:eastAsia="ヒラギノ角ゴ Pro W3" w:hAnsi="Calibri" w:cs="Calibri"/>
                <w:b/>
                <w:sz w:val="22"/>
                <w:szCs w:val="22"/>
                <w:lang w:eastAsia="en-US"/>
              </w:rPr>
              <w:t>LISIS DE IMPACTOS</w:t>
            </w:r>
          </w:p>
        </w:tc>
      </w:tr>
      <w:tr w:rsidR="00F26CD8" w:rsidRPr="00F26CD8" w14:paraId="196C0E0B" w14:textId="77777777" w:rsidTr="00FF05AE">
        <w:trPr>
          <w:cantSplit/>
          <w:trHeight w:val="588"/>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4B0EA7AE" w14:textId="77777777" w:rsidR="00C35DE7" w:rsidRPr="00F26CD8" w:rsidRDefault="00C35DE7"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r w:rsidRPr="00F26CD8">
              <w:rPr>
                <w:rFonts w:ascii="Calibri" w:eastAsia="ヒラギノ角ゴ Pro W3" w:hAnsi="Calibri" w:cs="Calibri"/>
                <w:b/>
                <w:sz w:val="22"/>
                <w:szCs w:val="22"/>
                <w:lang w:eastAsia="en-US"/>
              </w:rPr>
              <w:lastRenderedPageBreak/>
              <w:t>ADECUACIÓN AL ORDEN DE COMPETENCIAS</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vAlign w:val="center"/>
          </w:tcPr>
          <w:p w14:paraId="2C40F9C9" w14:textId="06BFE929" w:rsidR="0047335D" w:rsidRDefault="00555254" w:rsidP="0047335D">
            <w:pPr>
              <w:jc w:val="both"/>
              <w:rPr>
                <w:rFonts w:ascii="Calibri" w:hAnsi="Calibri" w:cs="Calibri"/>
                <w:sz w:val="22"/>
                <w:szCs w:val="22"/>
              </w:rPr>
            </w:pPr>
            <w:r w:rsidRPr="00555254">
              <w:rPr>
                <w:rFonts w:ascii="Calibri" w:hAnsi="Calibri" w:cs="Calibri"/>
                <w:sz w:val="22"/>
                <w:szCs w:val="22"/>
                <w:lang w:val="es-ES"/>
              </w:rPr>
              <w:t xml:space="preserve">Este </w:t>
            </w:r>
            <w:r w:rsidR="003915C6">
              <w:rPr>
                <w:rFonts w:ascii="Calibri" w:hAnsi="Calibri" w:cs="Calibri"/>
                <w:sz w:val="22"/>
                <w:szCs w:val="22"/>
                <w:lang w:val="es-ES"/>
              </w:rPr>
              <w:t>r</w:t>
            </w:r>
            <w:r w:rsidRPr="00555254">
              <w:rPr>
                <w:rFonts w:ascii="Calibri" w:hAnsi="Calibri" w:cs="Calibri"/>
                <w:sz w:val="22"/>
                <w:szCs w:val="22"/>
                <w:lang w:val="es-ES"/>
              </w:rPr>
              <w:t xml:space="preserve">eal </w:t>
            </w:r>
            <w:r w:rsidR="003915C6">
              <w:rPr>
                <w:rFonts w:ascii="Calibri" w:hAnsi="Calibri" w:cs="Calibri"/>
                <w:sz w:val="22"/>
                <w:szCs w:val="22"/>
                <w:lang w:val="es-ES"/>
              </w:rPr>
              <w:t>d</w:t>
            </w:r>
            <w:r w:rsidRPr="00555254">
              <w:rPr>
                <w:rFonts w:ascii="Calibri" w:hAnsi="Calibri" w:cs="Calibri"/>
                <w:sz w:val="22"/>
                <w:szCs w:val="22"/>
                <w:lang w:val="es-ES"/>
              </w:rPr>
              <w:t xml:space="preserve">ecreto se dicta </w:t>
            </w:r>
            <w:r w:rsidR="0047335D" w:rsidRPr="008F1E20">
              <w:rPr>
                <w:rFonts w:ascii="Calibri" w:hAnsi="Calibri" w:cs="Calibri"/>
                <w:sz w:val="22"/>
                <w:szCs w:val="22"/>
              </w:rPr>
              <w:t xml:space="preserve">se dicta al amparo de la competencia exclusiva del Estado </w:t>
            </w:r>
            <w:r w:rsidR="0047335D" w:rsidRPr="00377466">
              <w:rPr>
                <w:rFonts w:ascii="Calibri" w:hAnsi="Calibri" w:cs="Calibri"/>
                <w:sz w:val="22"/>
                <w:szCs w:val="22"/>
              </w:rPr>
              <w:t xml:space="preserve">de fomento y coordinación general de la investigación científica y técnica </w:t>
            </w:r>
            <w:r w:rsidR="00800E89">
              <w:rPr>
                <w:rFonts w:ascii="Calibri" w:hAnsi="Calibri" w:cs="Calibri"/>
                <w:sz w:val="22"/>
                <w:szCs w:val="22"/>
              </w:rPr>
              <w:t xml:space="preserve">en materia de </w:t>
            </w:r>
            <w:r w:rsidR="00800E89" w:rsidRPr="00855A01">
              <w:rPr>
                <w:rFonts w:ascii="Calibri" w:hAnsi="Calibri" w:cs="Calibri"/>
                <w:sz w:val="22"/>
                <w:szCs w:val="22"/>
                <w:lang w:val="es-ES"/>
              </w:rPr>
              <w:t xml:space="preserve">universidades y las actividades que a éstas le son </w:t>
            </w:r>
            <w:r w:rsidR="00836D6A" w:rsidRPr="00855A01">
              <w:rPr>
                <w:rFonts w:ascii="Calibri" w:hAnsi="Calibri" w:cs="Calibri"/>
                <w:sz w:val="22"/>
                <w:szCs w:val="22"/>
                <w:lang w:val="es-ES"/>
              </w:rPr>
              <w:t>propias,</w:t>
            </w:r>
            <w:r w:rsidR="00800E89" w:rsidRPr="00377466">
              <w:rPr>
                <w:rFonts w:ascii="Calibri" w:hAnsi="Calibri" w:cs="Calibri"/>
                <w:sz w:val="22"/>
                <w:szCs w:val="22"/>
              </w:rPr>
              <w:t xml:space="preserve"> </w:t>
            </w:r>
            <w:r w:rsidR="00836D6A">
              <w:rPr>
                <w:rFonts w:ascii="Calibri" w:hAnsi="Calibri" w:cs="Calibri"/>
                <w:sz w:val="22"/>
                <w:szCs w:val="22"/>
              </w:rPr>
              <w:t>así como la</w:t>
            </w:r>
            <w:r w:rsidR="0047335D" w:rsidRPr="00377466">
              <w:rPr>
                <w:rFonts w:ascii="Calibri" w:hAnsi="Calibri" w:cs="Calibri"/>
                <w:sz w:val="22"/>
                <w:szCs w:val="22"/>
              </w:rPr>
              <w:t xml:space="preserve"> aprobación </w:t>
            </w:r>
            <w:r w:rsidR="0047335D" w:rsidRPr="008F1E20">
              <w:rPr>
                <w:rFonts w:ascii="Calibri" w:hAnsi="Calibri" w:cs="Calibri"/>
                <w:sz w:val="22"/>
                <w:szCs w:val="22"/>
              </w:rPr>
              <w:t>de las normas básicas para el desarrollo del artículo 27 de la Constitución, a fin de garantizar el cumplimiento de las obligaciones de los poderes públicos en esta materia, de conformidad con lo preceptuado por el artículo 149.1. 15.ª y 30.ª de la Constitución Española</w:t>
            </w:r>
            <w:r w:rsidR="0047335D" w:rsidRPr="007C16AB">
              <w:rPr>
                <w:rFonts w:ascii="Calibri" w:hAnsi="Calibri" w:cs="Calibri"/>
                <w:sz w:val="22"/>
                <w:szCs w:val="22"/>
              </w:rPr>
              <w:t>.</w:t>
            </w:r>
          </w:p>
          <w:p w14:paraId="0C43A05F" w14:textId="3E7E3E73" w:rsidR="00C35DE7" w:rsidRPr="00F26CD8" w:rsidRDefault="00C35DE7" w:rsidP="00644FFA">
            <w:pPr>
              <w:spacing w:before="60" w:after="60"/>
              <w:jc w:val="both"/>
              <w:rPr>
                <w:rFonts w:ascii="Calibri" w:hAnsi="Calibri" w:cs="Calibri"/>
                <w:sz w:val="22"/>
                <w:szCs w:val="22"/>
                <w:lang w:val="es-ES"/>
              </w:rPr>
            </w:pPr>
          </w:p>
        </w:tc>
      </w:tr>
      <w:tr w:rsidR="00F26CD8" w:rsidRPr="00F26CD8" w14:paraId="02B7C2BD" w14:textId="77777777" w:rsidTr="00FF05AE">
        <w:trPr>
          <w:cantSplit/>
          <w:trHeight w:val="1169"/>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616371F1" w14:textId="77777777" w:rsidR="00C35DE7" w:rsidRPr="00F26CD8" w:rsidRDefault="00C35DE7"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r w:rsidRPr="00F26CD8">
              <w:rPr>
                <w:rFonts w:ascii="Calibri" w:eastAsia="ヒラギノ角ゴ Pro W3" w:hAnsi="Calibri" w:cs="Calibri"/>
                <w:b/>
                <w:sz w:val="22"/>
                <w:szCs w:val="22"/>
                <w:lang w:eastAsia="en-US"/>
              </w:rPr>
              <w:t>IMPACTO ECONÓMICO Y PRESUPUESTARIO</w:t>
            </w:r>
          </w:p>
        </w:tc>
        <w:tc>
          <w:tcPr>
            <w:tcW w:w="3300" w:type="dxa"/>
            <w:tcBorders>
              <w:top w:val="single" w:sz="16" w:space="0" w:color="000000"/>
              <w:left w:val="single" w:sz="16" w:space="0" w:color="000000"/>
              <w:bottom w:val="single" w:sz="16" w:space="0" w:color="000000"/>
              <w:right w:val="single" w:sz="8" w:space="0" w:color="000000"/>
            </w:tcBorders>
            <w:shd w:val="clear" w:color="auto" w:fill="EEFFEB"/>
            <w:tcMar>
              <w:top w:w="100" w:type="dxa"/>
              <w:left w:w="100" w:type="dxa"/>
              <w:bottom w:w="100" w:type="dxa"/>
              <w:right w:w="100" w:type="dxa"/>
            </w:tcMar>
          </w:tcPr>
          <w:p w14:paraId="3F17225D" w14:textId="77777777" w:rsidR="00C35DE7" w:rsidRPr="00F26CD8" w:rsidRDefault="00C35DE7"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sz w:val="22"/>
                <w:szCs w:val="22"/>
                <w:lang w:eastAsia="en-US"/>
              </w:rPr>
            </w:pPr>
            <w:r w:rsidRPr="00F26CD8">
              <w:rPr>
                <w:rFonts w:ascii="Calibri" w:eastAsia="ヒラギノ角ゴ Pro W3" w:hAnsi="Calibri" w:cs="Calibri"/>
                <w:sz w:val="22"/>
                <w:szCs w:val="22"/>
                <w:lang w:eastAsia="en-US"/>
              </w:rPr>
              <w:t>Efectos sobre la economía en general.</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758E0E44" w14:textId="77777777" w:rsidR="00C35DE7" w:rsidRPr="00F26CD8" w:rsidRDefault="00C35DE7" w:rsidP="00644FFA">
            <w:pPr>
              <w:rPr>
                <w:rFonts w:ascii="Calibri" w:hAnsi="Calibri" w:cs="Calibri"/>
                <w:sz w:val="22"/>
                <w:szCs w:val="22"/>
              </w:rPr>
            </w:pPr>
          </w:p>
          <w:p w14:paraId="65C647A7" w14:textId="77777777" w:rsidR="00C35DE7" w:rsidRPr="00F26CD8" w:rsidRDefault="00C35DE7" w:rsidP="00644FFA">
            <w:pPr>
              <w:rPr>
                <w:rFonts w:ascii="Calibri" w:hAnsi="Calibri" w:cs="Calibri"/>
                <w:sz w:val="22"/>
                <w:szCs w:val="22"/>
              </w:rPr>
            </w:pPr>
            <w:r w:rsidRPr="00F26CD8">
              <w:rPr>
                <w:rFonts w:ascii="Calibri" w:hAnsi="Calibri" w:cs="Calibri"/>
                <w:sz w:val="22"/>
                <w:szCs w:val="22"/>
              </w:rPr>
              <w:t>No afecta.</w:t>
            </w:r>
          </w:p>
        </w:tc>
      </w:tr>
      <w:tr w:rsidR="00F26CD8" w:rsidRPr="00F26CD8" w14:paraId="5D4B4612" w14:textId="77777777" w:rsidTr="00FF05AE">
        <w:trPr>
          <w:cantSplit/>
          <w:trHeight w:val="200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left w:w="0" w:type="dxa"/>
              <w:right w:w="0" w:type="dxa"/>
            </w:tcMar>
          </w:tcPr>
          <w:p w14:paraId="5EB683CE" w14:textId="77777777" w:rsidR="00C35DE7" w:rsidRPr="00F26CD8" w:rsidRDefault="00C35DE7"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sz w:val="22"/>
                <w:szCs w:val="22"/>
                <w:lang w:eastAsia="en-US"/>
              </w:rPr>
            </w:pPr>
          </w:p>
        </w:tc>
        <w:tc>
          <w:tcPr>
            <w:tcW w:w="3300" w:type="dxa"/>
            <w:tcBorders>
              <w:top w:val="single" w:sz="16" w:space="0" w:color="000000"/>
              <w:left w:val="single" w:sz="16" w:space="0" w:color="000000"/>
              <w:bottom w:val="single" w:sz="16" w:space="0" w:color="000000"/>
              <w:right w:val="single" w:sz="8" w:space="0" w:color="000000"/>
            </w:tcBorders>
            <w:shd w:val="clear" w:color="auto" w:fill="EEFFEB"/>
            <w:tcMar>
              <w:top w:w="100" w:type="dxa"/>
              <w:left w:w="100" w:type="dxa"/>
              <w:bottom w:w="100" w:type="dxa"/>
              <w:right w:w="100" w:type="dxa"/>
            </w:tcMar>
          </w:tcPr>
          <w:p w14:paraId="1AEB6A0E" w14:textId="77777777" w:rsidR="00C35DE7" w:rsidRPr="00F26CD8" w:rsidRDefault="00C35DE7"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sz w:val="22"/>
                <w:szCs w:val="22"/>
                <w:lang w:eastAsia="en-US"/>
              </w:rPr>
            </w:pPr>
            <w:r w:rsidRPr="00F26CD8">
              <w:rPr>
                <w:rFonts w:ascii="Calibri" w:eastAsia="ヒラギノ角ゴ Pro W3" w:hAnsi="Calibri" w:cs="Calibri"/>
                <w:sz w:val="22"/>
                <w:szCs w:val="22"/>
                <w:lang w:eastAsia="en-US"/>
              </w:rPr>
              <w:t>En relación con la competencia</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EEFFEB"/>
            <w:tcMar>
              <w:top w:w="100" w:type="dxa"/>
              <w:bottom w:w="100" w:type="dxa"/>
            </w:tcMar>
          </w:tcPr>
          <w:p w14:paraId="54505B00" w14:textId="77777777" w:rsidR="00C35DE7" w:rsidRPr="00F26CD8" w:rsidRDefault="00A416EE"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both"/>
              <w:rPr>
                <w:rFonts w:ascii="Calibri" w:eastAsia="ヒラギノ角ゴ Pro W3" w:hAnsi="Calibri" w:cs="Calibri"/>
                <w:sz w:val="22"/>
                <w:szCs w:val="22"/>
                <w:lang w:eastAsia="en-US"/>
              </w:rPr>
            </w:pPr>
            <w:r w:rsidRPr="00F26CD8">
              <w:rPr>
                <w:rFonts w:ascii="Calibri" w:eastAsia="ヒラギノ角ゴ Pro W3" w:hAnsi="Calibri" w:cs="Calibri"/>
                <w:noProof/>
                <w:sz w:val="22"/>
                <w:szCs w:val="22"/>
                <w:lang w:val="es-ES"/>
              </w:rPr>
              <mc:AlternateContent>
                <mc:Choice Requires="wps">
                  <w:drawing>
                    <wp:inline distT="0" distB="0" distL="0" distR="0" wp14:anchorId="29E039EE" wp14:editId="1A1B1988">
                      <wp:extent cx="165100" cy="177800"/>
                      <wp:effectExtent l="0" t="0" r="0" b="0"/>
                      <wp:docPr id="1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solidFill>
                                <a:srgbClr val="333333"/>
                              </a:solidFill>
                              <a:ln w="12700">
                                <a:solidFill>
                                  <a:srgbClr val="000000"/>
                                </a:solidFill>
                                <a:miter lim="800000"/>
                                <a:headEnd/>
                                <a:tailEnd/>
                              </a:ln>
                            </wps:spPr>
                            <wps:txbx>
                              <w:txbxContent>
                                <w:p w14:paraId="757C63E0" w14:textId="77777777" w:rsidR="00C35DE7" w:rsidRDefault="00C35DE7" w:rsidP="00C35DE7">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29E039EE" id="Rectangle 25" o:spid="_x0000_s1028"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" fillcolor="#333" strokeweight="1pt">
                      <v:path arrowok="t"/>
                      <v:textbox inset="8pt,8pt,8pt,8pt">
                        <w:txbxContent>
                          <w:p w14:paraId="757C63E0" w14:textId="77777777" w:rsidR="00C35DE7" w:rsidRDefault="00C35DE7" w:rsidP="00C35DE7">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007653AA" w:rsidRPr="00F26CD8">
              <w:rPr>
                <w:rFonts w:ascii="Calibri" w:eastAsia="ヒラギノ角ゴ Pro W3" w:hAnsi="Calibri" w:cs="Calibri"/>
                <w:sz w:val="22"/>
                <w:szCs w:val="22"/>
              </w:rPr>
              <w:t xml:space="preserve">  </w:t>
            </w:r>
            <w:r w:rsidR="00C35DE7" w:rsidRPr="00F26CD8">
              <w:rPr>
                <w:rFonts w:ascii="Calibri" w:eastAsia="ヒラギノ角ゴ Pro W3" w:hAnsi="Calibri" w:cs="Calibri"/>
                <w:sz w:val="22"/>
                <w:szCs w:val="22"/>
                <w:lang w:eastAsia="en-US"/>
              </w:rPr>
              <w:t xml:space="preserve">La norma </w:t>
            </w:r>
            <w:r w:rsidR="00867229" w:rsidRPr="00F26CD8">
              <w:rPr>
                <w:rFonts w:ascii="Calibri" w:eastAsia="ヒラギノ角ゴ Pro W3" w:hAnsi="Calibri" w:cs="Calibri"/>
                <w:sz w:val="22"/>
                <w:szCs w:val="22"/>
                <w:lang w:eastAsia="en-US"/>
              </w:rPr>
              <w:t xml:space="preserve">no tiene efectos significativos </w:t>
            </w:r>
            <w:r w:rsidR="00C35DE7" w:rsidRPr="00F26CD8">
              <w:rPr>
                <w:rFonts w:ascii="Calibri" w:eastAsia="ヒラギノ角ゴ Pro W3" w:hAnsi="Calibri" w:cs="Calibri"/>
                <w:sz w:val="22"/>
                <w:szCs w:val="22"/>
                <w:lang w:eastAsia="en-US"/>
              </w:rPr>
              <w:t>sobre la competencia.</w:t>
            </w:r>
          </w:p>
          <w:p w14:paraId="29BFE685" w14:textId="77777777" w:rsidR="00C35DE7" w:rsidRPr="00F26CD8" w:rsidRDefault="00A416EE"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both"/>
              <w:rPr>
                <w:rFonts w:ascii="Calibri" w:eastAsia="ヒラギノ角ゴ Pro W3" w:hAnsi="Calibri" w:cs="Calibri"/>
                <w:sz w:val="22"/>
                <w:szCs w:val="22"/>
                <w:lang w:eastAsia="en-US"/>
              </w:rPr>
            </w:pPr>
            <w:r w:rsidRPr="00F26CD8">
              <w:rPr>
                <w:rFonts w:ascii="Calibri" w:eastAsia="ヒラギノ角ゴ Pro W3" w:hAnsi="Calibri" w:cs="Calibri"/>
                <w:noProof/>
                <w:sz w:val="22"/>
                <w:szCs w:val="22"/>
                <w:lang w:val="es-ES"/>
              </w:rPr>
              <mc:AlternateContent>
                <mc:Choice Requires="wps">
                  <w:drawing>
                    <wp:inline distT="0" distB="0" distL="0" distR="0" wp14:anchorId="1CAF477B" wp14:editId="0B5601B1">
                      <wp:extent cx="165100" cy="177800"/>
                      <wp:effectExtent l="0" t="0" r="0" b="0"/>
                      <wp:docPr id="14"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5EFA087" w14:textId="77777777" w:rsidR="00C35DE7" w:rsidRDefault="00C35DE7" w:rsidP="00C35DE7">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1CAF477B" id="Rectangle 26" o:spid="_x0000_s1029"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OKQ+gEAAOwDAAAOAAAAZHJzL2Uyb0RvYy54bWysU1Fv0zAQfkfiP1h+p0mKaKe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XVUS85JC1Xp9RXaqIOqnxx5D&#10;/KhhYMloONLKMrg43Ic4pz6lpFoO7oy1eW3WsZFAl2vCzAOANSpFs4O79sYiO4i0+fydCoeXaYOJ&#10;pD9rhoZTa/TNiui1UB+cymWiMHa2qWvrTvQkRpLKQh2ndmJGNfxteptuWlBH4gthlhv9HmT0gL84&#10;G0lqDQ8/9wI1Z/aTo11WZbVKFMULDy+89sITThJcwyNns3kTZ03vPZpdT9WqzIiD97SrzmQenzs7&#10;jUCSyps4yT9p9qWfs55/0u1v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zZTikPoBAADsAwAADgAAAAAAAAAAAAAAAAAuAgAA&#10;ZHJzL2Uyb0RvYy54bWxQSwECLQAUAAYACAAAACEAr/YCoNoAAAADAQAADwAAAAAAAAAAAAAAAABU&#10;BAAAZHJzL2Rvd25yZXYueG1sUEsFBgAAAAAEAAQA8wAAAFsFAAAAAA==&#10;" filled="f" strokeweight="1pt">
                      <v:path arrowok="t"/>
                      <v:textbox inset="8pt,8pt,8pt,8pt">
                        <w:txbxContent>
                          <w:p w14:paraId="55EFA087" w14:textId="77777777" w:rsidR="00C35DE7" w:rsidRDefault="00C35DE7" w:rsidP="00C35DE7">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00C35DE7" w:rsidRPr="00F26CD8">
              <w:rPr>
                <w:rFonts w:ascii="Calibri" w:eastAsia="ヒラギノ角ゴ Pro W3" w:hAnsi="Calibri" w:cs="Calibri"/>
                <w:sz w:val="22"/>
                <w:szCs w:val="22"/>
                <w:lang w:eastAsia="en-US"/>
              </w:rPr>
              <w:t xml:space="preserve"> La norma tiene efectos positivos sobre la competencia.</w:t>
            </w:r>
          </w:p>
          <w:p w14:paraId="41FB35C9" w14:textId="77777777" w:rsidR="00C35DE7" w:rsidRPr="00F26CD8" w:rsidRDefault="00A416EE"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both"/>
              <w:rPr>
                <w:rFonts w:ascii="Calibri" w:eastAsia="ヒラギノ角ゴ Pro W3" w:hAnsi="Calibri" w:cs="Calibri"/>
                <w:sz w:val="22"/>
                <w:szCs w:val="22"/>
                <w:lang w:eastAsia="en-US"/>
              </w:rPr>
            </w:pPr>
            <w:r w:rsidRPr="00F26CD8">
              <w:rPr>
                <w:rFonts w:ascii="Calibri" w:eastAsia="ヒラギノ角ゴ Pro W3" w:hAnsi="Calibri" w:cs="Calibri"/>
                <w:noProof/>
                <w:sz w:val="22"/>
                <w:szCs w:val="22"/>
                <w:lang w:val="es-ES"/>
              </w:rPr>
              <mc:AlternateContent>
                <mc:Choice Requires="wps">
                  <w:drawing>
                    <wp:inline distT="0" distB="0" distL="0" distR="0" wp14:anchorId="7D8BAC21" wp14:editId="72575D1B">
                      <wp:extent cx="165100" cy="177800"/>
                      <wp:effectExtent l="0" t="0" r="0" b="0"/>
                      <wp:docPr id="13"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38EDB55" w14:textId="77777777" w:rsidR="00C35DE7" w:rsidRDefault="00C35DE7" w:rsidP="00C35DE7">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7D8BAC21" id="Rectangle 27" o:spid="_x0000_s1030"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Tk4+gEAAOwDAAAOAAAAZHJzL2Uyb0RvYy54bWysU1Fv0zAQfkfiP1h+p0kqaKe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XVUS85JC1Xp9RXaqIOqnxx5D&#10;/KhhYMloONLKMrg43Ic4pz6lpFoO7oy1eW3WsZFAl2vCzAOANSpFs4O79sYiO4i0+fydCoeXaYOJ&#10;pD9rhoZTa/TNiui1UB+cymWiMHa2qWvrTvQkRpLKQh2ndmJGNfxteptuWlBH4gthlhv9HmT0gL84&#10;G0lqDQ8/9wI1Z/aTo11WZbVKFMULDy+89sITThJcwyNns3kTZ03vPZpdT9WqzIiD97SrzmQenzs7&#10;jUCSyps4yT9p9qWfs55/0u1v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MpE5OPoBAADsAwAADgAAAAAAAAAAAAAAAAAuAgAA&#10;ZHJzL2Uyb0RvYy54bWxQSwECLQAUAAYACAAAACEAr/YCoNoAAAADAQAADwAAAAAAAAAAAAAAAABU&#10;BAAAZHJzL2Rvd25yZXYueG1sUEsFBgAAAAAEAAQA8wAAAFsFAAAAAA==&#10;" filled="f" strokeweight="1pt">
                      <v:path arrowok="t"/>
                      <v:textbox inset="8pt,8pt,8pt,8pt">
                        <w:txbxContent>
                          <w:p w14:paraId="238EDB55" w14:textId="77777777" w:rsidR="00C35DE7" w:rsidRDefault="00C35DE7" w:rsidP="00C35DE7">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00C35DE7" w:rsidRPr="00F26CD8">
              <w:rPr>
                <w:rFonts w:ascii="Calibri" w:eastAsia="ヒラギノ角ゴ Pro W3" w:hAnsi="Calibri" w:cs="Calibri"/>
                <w:sz w:val="22"/>
                <w:szCs w:val="22"/>
                <w:lang w:eastAsia="en-US"/>
              </w:rPr>
              <w:t xml:space="preserve"> La norma tiene efectos negativos sobre la competencia.</w:t>
            </w:r>
          </w:p>
        </w:tc>
      </w:tr>
      <w:tr w:rsidR="00F26CD8" w:rsidRPr="00F26CD8" w14:paraId="2CF1EAEC" w14:textId="77777777" w:rsidTr="00FF05AE">
        <w:trPr>
          <w:cantSplit/>
          <w:trHeight w:val="234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left w:w="0" w:type="dxa"/>
              <w:right w:w="0" w:type="dxa"/>
            </w:tcMar>
          </w:tcPr>
          <w:p w14:paraId="2BCC0984" w14:textId="77777777" w:rsidR="00C35DE7" w:rsidRPr="00F26CD8" w:rsidRDefault="00C35DE7"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sz w:val="22"/>
                <w:szCs w:val="22"/>
                <w:lang w:eastAsia="en-US"/>
              </w:rPr>
            </w:pPr>
          </w:p>
        </w:tc>
        <w:tc>
          <w:tcPr>
            <w:tcW w:w="3300" w:type="dxa"/>
            <w:tcBorders>
              <w:top w:val="single" w:sz="16" w:space="0" w:color="000000"/>
              <w:left w:val="single" w:sz="16" w:space="0" w:color="000000"/>
              <w:bottom w:val="single" w:sz="16" w:space="0" w:color="000000"/>
              <w:right w:val="single" w:sz="8" w:space="0" w:color="000000"/>
            </w:tcBorders>
            <w:shd w:val="clear" w:color="auto" w:fill="EEFFEB"/>
            <w:tcMar>
              <w:top w:w="100" w:type="dxa"/>
              <w:left w:w="100" w:type="dxa"/>
              <w:bottom w:w="100" w:type="dxa"/>
              <w:right w:w="100" w:type="dxa"/>
            </w:tcMar>
          </w:tcPr>
          <w:p w14:paraId="4D95D2C9" w14:textId="77777777" w:rsidR="00C35DE7" w:rsidRPr="00F26CD8" w:rsidRDefault="00C35DE7"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sz w:val="22"/>
                <w:szCs w:val="22"/>
                <w:lang w:eastAsia="en-US"/>
              </w:rPr>
            </w:pPr>
            <w:r w:rsidRPr="00F26CD8">
              <w:rPr>
                <w:rFonts w:ascii="Calibri" w:eastAsia="ヒラギノ角ゴ Pro W3" w:hAnsi="Calibri" w:cs="Calibri"/>
                <w:sz w:val="22"/>
                <w:szCs w:val="22"/>
                <w:lang w:eastAsia="en-US"/>
              </w:rPr>
              <w:t>Desde el punto de vista de las cargas administrativas</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EEFFEB"/>
            <w:tcMar>
              <w:top w:w="100" w:type="dxa"/>
              <w:bottom w:w="100" w:type="dxa"/>
            </w:tcMar>
          </w:tcPr>
          <w:p w14:paraId="07C44DF4" w14:textId="77777777" w:rsidR="00C35DE7" w:rsidRPr="00F26CD8" w:rsidRDefault="00A416EE"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both"/>
              <w:rPr>
                <w:rFonts w:ascii="Calibri" w:eastAsia="ヒラギノ角ゴ Pro W3" w:hAnsi="Calibri" w:cs="Calibri"/>
                <w:sz w:val="22"/>
                <w:szCs w:val="22"/>
                <w:lang w:eastAsia="en-US"/>
              </w:rPr>
            </w:pPr>
            <w:r w:rsidRPr="00F26CD8">
              <w:rPr>
                <w:rFonts w:ascii="Calibri" w:eastAsia="ヒラギノ角ゴ Pro W3" w:hAnsi="Calibri" w:cs="Calibri"/>
                <w:noProof/>
                <w:sz w:val="22"/>
                <w:szCs w:val="22"/>
                <w:lang w:val="es-ES"/>
              </w:rPr>
              <mc:AlternateContent>
                <mc:Choice Requires="wps">
                  <w:drawing>
                    <wp:inline distT="0" distB="0" distL="0" distR="0" wp14:anchorId="1C9BBD09" wp14:editId="1DAFCF39">
                      <wp:extent cx="165100" cy="177800"/>
                      <wp:effectExtent l="0" t="0" r="0" b="0"/>
                      <wp:docPr id="12"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5C20A57" w14:textId="77777777" w:rsidR="00C35DE7" w:rsidRDefault="00C35DE7" w:rsidP="00C35DE7">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1C9BBD09" id="Rectangle 28" o:spid="_x0000_s1031"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VpMhz/oBAADsAwAADgAAAAAAAAAAAAAAAAAuAgAA&#10;ZHJzL2Uyb0RvYy54bWxQSwECLQAUAAYACAAAACEAr/YCoNoAAAADAQAADwAAAAAAAAAAAAAAAABU&#10;BAAAZHJzL2Rvd25yZXYueG1sUEsFBgAAAAAEAAQA8wAAAFsFAAAAAA==&#10;" filled="f" strokeweight="1pt">
                      <v:path arrowok="t"/>
                      <v:textbox inset="8pt,8pt,8pt,8pt">
                        <w:txbxContent>
                          <w:p w14:paraId="05C20A57" w14:textId="77777777" w:rsidR="00C35DE7" w:rsidRDefault="00C35DE7" w:rsidP="00C35DE7">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00C35DE7" w:rsidRPr="00F26CD8">
              <w:rPr>
                <w:rFonts w:ascii="Calibri" w:eastAsia="ヒラギノ角ゴ Pro W3" w:hAnsi="Calibri" w:cs="Calibri"/>
                <w:sz w:val="22"/>
                <w:szCs w:val="22"/>
                <w:lang w:eastAsia="en-US"/>
              </w:rPr>
              <w:t xml:space="preserve"> Supone una reducción de cargas administrativas. </w:t>
            </w:r>
          </w:p>
          <w:p w14:paraId="10EF3075" w14:textId="77777777" w:rsidR="00C35DE7" w:rsidRPr="00F26CD8" w:rsidRDefault="00C35DE7"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both"/>
              <w:rPr>
                <w:rFonts w:ascii="Calibri" w:eastAsia="ヒラギノ角ゴ Pro W3" w:hAnsi="Calibri" w:cs="Calibri"/>
                <w:sz w:val="22"/>
                <w:szCs w:val="22"/>
                <w:lang w:eastAsia="en-US"/>
              </w:rPr>
            </w:pPr>
            <w:r w:rsidRPr="00F26CD8">
              <w:rPr>
                <w:rFonts w:ascii="Calibri" w:eastAsia="ヒラギノ角ゴ Pro W3" w:hAnsi="Calibri" w:cs="Calibri"/>
                <w:sz w:val="22"/>
                <w:szCs w:val="22"/>
                <w:lang w:eastAsia="en-US"/>
              </w:rPr>
              <w:t xml:space="preserve">Cuantificación </w:t>
            </w:r>
            <w:proofErr w:type="gramStart"/>
            <w:r w:rsidRPr="00F26CD8">
              <w:rPr>
                <w:rFonts w:ascii="Calibri" w:eastAsia="ヒラギノ角ゴ Pro W3" w:hAnsi="Calibri" w:cs="Calibri"/>
                <w:sz w:val="22"/>
                <w:szCs w:val="22"/>
                <w:lang w:eastAsia="en-US"/>
              </w:rPr>
              <w:t>estimada:_</w:t>
            </w:r>
            <w:proofErr w:type="gramEnd"/>
            <w:r w:rsidRPr="00F26CD8">
              <w:rPr>
                <w:rFonts w:ascii="Calibri" w:eastAsia="ヒラギノ角ゴ Pro W3" w:hAnsi="Calibri" w:cs="Calibri"/>
                <w:sz w:val="22"/>
                <w:szCs w:val="22"/>
                <w:lang w:eastAsia="en-US"/>
              </w:rPr>
              <w:t>_______________</w:t>
            </w:r>
          </w:p>
          <w:p w14:paraId="5491C033" w14:textId="3EBF9354" w:rsidR="004041F2" w:rsidRDefault="00C35DE7"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both"/>
              <w:rPr>
                <w:rFonts w:ascii="Calibri" w:eastAsia="ヒラギノ角ゴ Pro W3" w:hAnsi="Calibri" w:cs="Calibri"/>
                <w:sz w:val="22"/>
                <w:szCs w:val="22"/>
                <w:lang w:eastAsia="en-US"/>
              </w:rPr>
            </w:pPr>
            <w:r w:rsidRPr="00F26CD8">
              <w:rPr>
                <w:rFonts w:ascii="Calibri" w:eastAsia="ヒラギノ角ゴ Pro W3" w:hAnsi="Calibri" w:cs="Calibri"/>
                <w:sz w:val="22"/>
                <w:szCs w:val="22"/>
                <w:lang w:eastAsia="en-US"/>
              </w:rPr>
              <w:t xml:space="preserve"> </w:t>
            </w:r>
          </w:p>
          <w:p w14:paraId="4322AF6D" w14:textId="26B586FC" w:rsidR="00C35DE7" w:rsidRDefault="004041F2"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both"/>
              <w:rPr>
                <w:rFonts w:ascii="Calibri" w:eastAsia="ヒラギノ角ゴ Pro W3" w:hAnsi="Calibri" w:cs="Calibri"/>
                <w:sz w:val="22"/>
                <w:szCs w:val="22"/>
                <w:lang w:eastAsia="en-US"/>
              </w:rPr>
            </w:pPr>
            <w:r w:rsidRPr="00F26CD8">
              <w:rPr>
                <w:rFonts w:ascii="Calibri" w:eastAsia="ヒラギノ角ゴ Pro W3" w:hAnsi="Calibri" w:cs="Calibri"/>
                <w:noProof/>
                <w:sz w:val="22"/>
                <w:szCs w:val="22"/>
                <w:lang w:val="es-ES"/>
              </w:rPr>
              <mc:AlternateContent>
                <mc:Choice Requires="wps">
                  <w:drawing>
                    <wp:inline distT="0" distB="0" distL="0" distR="0" wp14:anchorId="1702A139" wp14:editId="5AEFC5AC">
                      <wp:extent cx="165100" cy="177800"/>
                      <wp:effectExtent l="0" t="0" r="0" b="0"/>
                      <wp:docPr id="904583595"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solidFill>
                                <a:srgbClr val="333333"/>
                              </a:solidFill>
                              <a:ln w="12700">
                                <a:solidFill>
                                  <a:srgbClr val="000000"/>
                                </a:solidFill>
                                <a:miter lim="800000"/>
                                <a:headEnd/>
                                <a:tailEnd/>
                              </a:ln>
                            </wps:spPr>
                            <wps:txbx>
                              <w:txbxContent>
                                <w:p w14:paraId="78B755F6" w14:textId="77777777" w:rsidR="004041F2" w:rsidRDefault="004041F2" w:rsidP="004041F2">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1702A139" id="Rectangle 19" o:spid="_x0000_s1032"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" fillcolor="#333" strokeweight="1pt">
                      <v:path arrowok="t"/>
                      <v:textbox inset="8pt,8pt,8pt,8pt">
                        <w:txbxContent>
                          <w:p w14:paraId="78B755F6" w14:textId="77777777" w:rsidR="004041F2" w:rsidRDefault="004041F2" w:rsidP="004041F2">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001346CE">
              <w:rPr>
                <w:rFonts w:ascii="Calibri" w:eastAsia="ヒラギノ角ゴ Pro W3" w:hAnsi="Calibri" w:cs="Calibri"/>
                <w:sz w:val="22"/>
                <w:szCs w:val="22"/>
                <w:lang w:val="es-ES" w:eastAsia="en-US"/>
              </w:rPr>
              <w:t xml:space="preserve"> </w:t>
            </w:r>
            <w:r w:rsidR="00C35DE7" w:rsidRPr="00F26CD8">
              <w:rPr>
                <w:rFonts w:ascii="Calibri" w:eastAsia="ヒラギノ角ゴ Pro W3" w:hAnsi="Calibri" w:cs="Calibri"/>
                <w:sz w:val="22"/>
                <w:szCs w:val="22"/>
                <w:lang w:eastAsia="en-US"/>
              </w:rPr>
              <w:t xml:space="preserve">Incorpora nuevas cargas administrativas. </w:t>
            </w:r>
          </w:p>
          <w:p w14:paraId="3A3A13FC" w14:textId="77777777" w:rsidR="00F432B8" w:rsidRDefault="00F432B8"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both"/>
              <w:rPr>
                <w:rFonts w:ascii="Calibri" w:eastAsia="ヒラギノ角ゴ Pro W3" w:hAnsi="Calibri" w:cs="Calibri"/>
                <w:sz w:val="22"/>
                <w:szCs w:val="22"/>
                <w:lang w:eastAsia="en-US"/>
              </w:rPr>
            </w:pPr>
          </w:p>
          <w:p w14:paraId="4A4F817D" w14:textId="03D5397A" w:rsidR="00F432B8" w:rsidRPr="00F26CD8" w:rsidRDefault="00F432B8"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both"/>
              <w:rPr>
                <w:rFonts w:ascii="Calibri" w:eastAsia="ヒラギノ角ゴ Pro W3" w:hAnsi="Calibri" w:cs="Calibri"/>
                <w:sz w:val="22"/>
                <w:szCs w:val="22"/>
                <w:lang w:eastAsia="en-US"/>
              </w:rPr>
            </w:pPr>
            <w:r w:rsidRPr="00F26CD8">
              <w:rPr>
                <w:rFonts w:ascii="Calibri" w:eastAsia="ヒラギノ角ゴ Pro W3" w:hAnsi="Calibri" w:cs="Calibri"/>
                <w:noProof/>
                <w:sz w:val="22"/>
                <w:szCs w:val="22"/>
                <w:lang w:val="es-ES"/>
              </w:rPr>
              <mc:AlternateContent>
                <mc:Choice Requires="wps">
                  <w:drawing>
                    <wp:inline distT="0" distB="0" distL="0" distR="0" wp14:anchorId="260AAE40" wp14:editId="02CB982F">
                      <wp:extent cx="165100" cy="177800"/>
                      <wp:effectExtent l="0" t="0" r="0" b="0"/>
                      <wp:docPr id="1437212793"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FD4051D" w14:textId="77777777" w:rsidR="00F432B8" w:rsidRDefault="00F432B8" w:rsidP="00F432B8">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260AAE40" id="Rectangle 20" o:spid="_x0000_s1033"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35Fg+voBAADsAwAADgAAAAAAAAAAAAAAAAAuAgAA&#10;ZHJzL2Uyb0RvYy54bWxQSwECLQAUAAYACAAAACEAr/YCoNoAAAADAQAADwAAAAAAAAAAAAAAAABU&#10;BAAAZHJzL2Rvd25yZXYueG1sUEsFBgAAAAAEAAQA8wAAAFsFAAAAAA==&#10;" filled="f" strokeweight="1pt">
                      <v:path arrowok="t"/>
                      <v:textbox inset="8pt,8pt,8pt,8pt">
                        <w:txbxContent>
                          <w:p w14:paraId="7FD4051D" w14:textId="77777777" w:rsidR="00F432B8" w:rsidRDefault="00F432B8" w:rsidP="00F432B8">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F26CD8">
              <w:rPr>
                <w:rFonts w:ascii="Calibri" w:eastAsia="ヒラギノ角ゴ Pro W3" w:hAnsi="Calibri" w:cs="Calibri"/>
                <w:sz w:val="22"/>
                <w:szCs w:val="22"/>
                <w:lang w:eastAsia="en-US"/>
              </w:rPr>
              <w:t>No afecta a las cargas administrativas de las empresas.</w:t>
            </w:r>
          </w:p>
          <w:p w14:paraId="24B0C7E9" w14:textId="7174F021" w:rsidR="00C35DE7" w:rsidRPr="00F26CD8" w:rsidRDefault="00C35DE7"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both"/>
              <w:rPr>
                <w:rFonts w:ascii="Calibri" w:eastAsia="ヒラギノ角ゴ Pro W3" w:hAnsi="Calibri" w:cs="Calibri"/>
                <w:sz w:val="22"/>
                <w:szCs w:val="22"/>
                <w:lang w:eastAsia="en-US"/>
              </w:rPr>
            </w:pPr>
          </w:p>
        </w:tc>
      </w:tr>
      <w:tr w:rsidR="00F26CD8" w:rsidRPr="00F26CD8" w14:paraId="645D1411" w14:textId="77777777" w:rsidTr="00093614">
        <w:trPr>
          <w:cantSplit/>
          <w:trHeight w:val="216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left w:w="0" w:type="dxa"/>
              <w:right w:w="0" w:type="dxa"/>
            </w:tcMar>
          </w:tcPr>
          <w:p w14:paraId="57CE18D4" w14:textId="77777777" w:rsidR="00C35DE7" w:rsidRPr="00F26CD8" w:rsidRDefault="00C35DE7"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sz w:val="22"/>
                <w:szCs w:val="22"/>
                <w:lang w:eastAsia="en-US"/>
              </w:rPr>
            </w:pPr>
          </w:p>
        </w:tc>
        <w:tc>
          <w:tcPr>
            <w:tcW w:w="3300" w:type="dxa"/>
            <w:tcBorders>
              <w:top w:val="single" w:sz="16" w:space="0" w:color="000000"/>
              <w:left w:val="single" w:sz="16" w:space="0" w:color="000000"/>
              <w:bottom w:val="single" w:sz="16" w:space="0" w:color="000000"/>
              <w:right w:val="single" w:sz="8" w:space="0" w:color="000000"/>
            </w:tcBorders>
            <w:shd w:val="clear" w:color="auto" w:fill="EEFFEB"/>
            <w:tcMar>
              <w:top w:w="100" w:type="dxa"/>
              <w:left w:w="100" w:type="dxa"/>
              <w:bottom w:w="100" w:type="dxa"/>
              <w:right w:w="100" w:type="dxa"/>
            </w:tcMar>
          </w:tcPr>
          <w:p w14:paraId="189B6698" w14:textId="77777777" w:rsidR="00C35DE7" w:rsidRPr="00F26CD8" w:rsidRDefault="00C35DE7"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both"/>
              <w:rPr>
                <w:rFonts w:ascii="Calibri" w:eastAsia="ヒラギノ角ゴ Pro W3" w:hAnsi="Calibri" w:cs="Calibri"/>
                <w:sz w:val="22"/>
                <w:szCs w:val="22"/>
                <w:lang w:eastAsia="en-US"/>
              </w:rPr>
            </w:pPr>
            <w:r w:rsidRPr="00F26CD8">
              <w:rPr>
                <w:rFonts w:ascii="Calibri" w:eastAsia="ヒラギノ角ゴ Pro W3" w:hAnsi="Calibri" w:cs="Calibri"/>
                <w:sz w:val="22"/>
                <w:szCs w:val="22"/>
                <w:lang w:eastAsia="en-US"/>
              </w:rPr>
              <w:t>Desde el punto de vista de los presupuestos, la norma</w:t>
            </w:r>
          </w:p>
          <w:p w14:paraId="1CBB8613" w14:textId="77777777" w:rsidR="00C35DE7" w:rsidRPr="00F26CD8" w:rsidRDefault="00A416EE"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both"/>
              <w:rPr>
                <w:rFonts w:ascii="Calibri" w:eastAsia="ヒラギノ角ゴ Pro W3" w:hAnsi="Calibri" w:cs="Calibri"/>
                <w:sz w:val="22"/>
                <w:szCs w:val="22"/>
                <w:lang w:eastAsia="en-US"/>
              </w:rPr>
            </w:pPr>
            <w:r w:rsidRPr="00F26CD8">
              <w:rPr>
                <w:rFonts w:ascii="Calibri" w:eastAsia="ヒラギノ角ゴ Pro W3" w:hAnsi="Calibri" w:cs="Calibri"/>
                <w:noProof/>
                <w:sz w:val="22"/>
                <w:szCs w:val="22"/>
                <w:lang w:val="es-ES"/>
              </w:rPr>
              <mc:AlternateContent>
                <mc:Choice Requires="wps">
                  <w:drawing>
                    <wp:inline distT="0" distB="0" distL="0" distR="0" wp14:anchorId="7F68C0E8" wp14:editId="70BD7C9D">
                      <wp:extent cx="165100" cy="177800"/>
                      <wp:effectExtent l="0" t="0" r="0" b="0"/>
                      <wp:docPr id="9"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solidFill>
                                <a:srgbClr val="333333"/>
                              </a:solidFill>
                              <a:ln w="12700">
                                <a:solidFill>
                                  <a:srgbClr val="000000"/>
                                </a:solidFill>
                                <a:miter lim="800000"/>
                                <a:headEnd/>
                                <a:tailEnd/>
                              </a:ln>
                            </wps:spPr>
                            <wps:txbx>
                              <w:txbxContent>
                                <w:p w14:paraId="21F14671" w14:textId="77777777" w:rsidR="00C35DE7" w:rsidRDefault="00C35DE7" w:rsidP="00C35DE7">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7F68C0E8" id="Rectangle 18" o:spid="_x0000_s1034"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" fillcolor="#333" strokeweight="1pt">
                      <v:path arrowok="t"/>
                      <v:textbox inset="8pt,8pt,8pt,8pt">
                        <w:txbxContent>
                          <w:p w14:paraId="21F14671" w14:textId="77777777" w:rsidR="00C35DE7" w:rsidRDefault="00C35DE7" w:rsidP="00C35DE7">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00C35DE7" w:rsidRPr="00F26CD8">
              <w:rPr>
                <w:rFonts w:ascii="Calibri" w:eastAsia="ヒラギノ角ゴ Pro W3" w:hAnsi="Calibri" w:cs="Calibri"/>
                <w:sz w:val="22"/>
                <w:szCs w:val="22"/>
              </w:rPr>
              <w:t xml:space="preserve"> </w:t>
            </w:r>
            <w:r w:rsidR="003F0CA6" w:rsidRPr="00F26CD8">
              <w:rPr>
                <w:rFonts w:ascii="Calibri" w:eastAsia="ヒラギノ角ゴ Pro W3" w:hAnsi="Calibri" w:cs="Calibri"/>
                <w:sz w:val="22"/>
                <w:szCs w:val="22"/>
              </w:rPr>
              <w:t xml:space="preserve">  </w:t>
            </w:r>
            <w:r w:rsidR="00C35DE7" w:rsidRPr="00F26CD8">
              <w:rPr>
                <w:rFonts w:ascii="Calibri" w:eastAsia="ヒラギノ角ゴ Pro W3" w:hAnsi="Calibri" w:cs="Calibri"/>
                <w:sz w:val="22"/>
                <w:szCs w:val="22"/>
                <w:lang w:eastAsia="en-US"/>
              </w:rPr>
              <w:t xml:space="preserve">Afecta a los presupuestos de </w:t>
            </w:r>
            <w:smartTag w:uri="urn:schemas-microsoft-com:office:smarttags" w:element="PersonName">
              <w:smartTagPr>
                <w:attr w:name="ProductID" w:val="la Administraci￳n"/>
              </w:smartTagPr>
              <w:r w:rsidR="00C35DE7" w:rsidRPr="00F26CD8">
                <w:rPr>
                  <w:rFonts w:ascii="Calibri" w:eastAsia="ヒラギノ角ゴ Pro W3" w:hAnsi="Calibri" w:cs="Calibri"/>
                  <w:sz w:val="22"/>
                  <w:szCs w:val="22"/>
                  <w:lang w:eastAsia="en-US"/>
                </w:rPr>
                <w:t>la Administración</w:t>
              </w:r>
            </w:smartTag>
            <w:r w:rsidR="00C35DE7" w:rsidRPr="00F26CD8">
              <w:rPr>
                <w:rFonts w:ascii="Calibri" w:eastAsia="ヒラギノ角ゴ Pro W3" w:hAnsi="Calibri" w:cs="Calibri"/>
                <w:sz w:val="22"/>
                <w:szCs w:val="22"/>
                <w:lang w:eastAsia="en-US"/>
              </w:rPr>
              <w:t xml:space="preserve"> del Estado.</w:t>
            </w:r>
          </w:p>
          <w:p w14:paraId="61134ADC" w14:textId="77777777" w:rsidR="00C35DE7" w:rsidRPr="00F26CD8" w:rsidRDefault="00A416EE"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both"/>
              <w:rPr>
                <w:rFonts w:ascii="Calibri" w:eastAsia="ヒラギノ角ゴ Pro W3" w:hAnsi="Calibri" w:cs="Calibri"/>
                <w:sz w:val="22"/>
                <w:szCs w:val="22"/>
                <w:lang w:eastAsia="en-US"/>
              </w:rPr>
            </w:pPr>
            <w:r w:rsidRPr="00F26CD8">
              <w:rPr>
                <w:rFonts w:ascii="Calibri" w:eastAsia="ヒラギノ角ゴ Pro W3" w:hAnsi="Calibri" w:cs="Calibri"/>
                <w:noProof/>
                <w:sz w:val="22"/>
                <w:szCs w:val="22"/>
                <w:lang w:val="es-ES"/>
              </w:rPr>
              <mc:AlternateContent>
                <mc:Choice Requires="wps">
                  <w:drawing>
                    <wp:inline distT="0" distB="0" distL="0" distR="0" wp14:anchorId="30628873" wp14:editId="4F196F87">
                      <wp:extent cx="165100" cy="177800"/>
                      <wp:effectExtent l="0" t="0" r="0" b="0"/>
                      <wp:docPr id="8"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C201BF0" w14:textId="77777777" w:rsidR="00C35DE7" w:rsidRDefault="00C35DE7" w:rsidP="00C35DE7">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30628873" id="Rectangle 29" o:spid="_x0000_s1035"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Kdw+gEAAOwDAAAOAAAAZHJzL2Uyb0RvYy54bWysU1Fv0zAQfkfiP1h+p0kq0Y6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bVUS85JC1Xp9RXaqIOqnxx5D&#10;/KhhYMloONLKMrg43Ic4pz6lpFoO7oy1eW3WsZFAl2vCzAOANSpFs4O79sYiO4i0+fydCoeXaYOJ&#10;pD9rhoZTa/TNiui1UB+cymWiMHa2qWvrTvQkRpLKQh2ndmJGNfxdeptuWlBH4gthlhv9HmT0gL84&#10;G0lqDQ8/9wI1Z/aTo11WZbVKFMULDy+89sITThJcwyNns3kTZ03vPZpdT9WqzIiD97SrzmQenzs7&#10;jUCSyps4yT9p9qWfs55/0u1v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YJyncPoBAADsAwAADgAAAAAAAAAAAAAAAAAuAgAA&#10;ZHJzL2Uyb0RvYy54bWxQSwECLQAUAAYACAAAACEAr/YCoNoAAAADAQAADwAAAAAAAAAAAAAAAABU&#10;BAAAZHJzL2Rvd25yZXYueG1sUEsFBgAAAAAEAAQA8wAAAFsFAAAAAA==&#10;" filled="f" strokeweight="1pt">
                      <v:path arrowok="t"/>
                      <v:textbox inset="8pt,8pt,8pt,8pt">
                        <w:txbxContent>
                          <w:p w14:paraId="5C201BF0" w14:textId="77777777" w:rsidR="00C35DE7" w:rsidRDefault="00C35DE7" w:rsidP="00C35DE7">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00C35DE7" w:rsidRPr="00F26CD8">
              <w:rPr>
                <w:rFonts w:ascii="Calibri" w:eastAsia="ヒラギノ角ゴ Pro W3" w:hAnsi="Calibri" w:cs="Calibri"/>
                <w:sz w:val="22"/>
                <w:szCs w:val="22"/>
                <w:lang w:eastAsia="en-US"/>
              </w:rPr>
              <w:t xml:space="preserve"> Afecta a los presupuestos de otras Administraciones Territoriales.</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EEFFEB"/>
            <w:tcMar>
              <w:top w:w="100" w:type="dxa"/>
              <w:bottom w:w="100" w:type="dxa"/>
            </w:tcMar>
          </w:tcPr>
          <w:p w14:paraId="3C2BD076" w14:textId="77777777" w:rsidR="00C35DE7" w:rsidRPr="00F26CD8" w:rsidRDefault="00A416EE"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sz w:val="22"/>
                <w:szCs w:val="22"/>
                <w:lang w:eastAsia="en-US"/>
              </w:rPr>
            </w:pPr>
            <w:r w:rsidRPr="00F26CD8">
              <w:rPr>
                <w:rFonts w:ascii="Calibri" w:eastAsia="ヒラギノ角ゴ Pro W3" w:hAnsi="Calibri" w:cs="Calibri"/>
                <w:noProof/>
                <w:sz w:val="22"/>
                <w:szCs w:val="22"/>
                <w:lang w:val="es-ES"/>
              </w:rPr>
              <mc:AlternateContent>
                <mc:Choice Requires="wps">
                  <w:drawing>
                    <wp:inline distT="0" distB="0" distL="0" distR="0" wp14:anchorId="1DD88063" wp14:editId="15C2107D">
                      <wp:extent cx="165100" cy="177800"/>
                      <wp:effectExtent l="0" t="0" r="0" b="0"/>
                      <wp:docPr id="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gradFill rotWithShape="1">
                                <a:gsLst>
                                  <a:gs pos="0">
                                    <a:srgbClr val="000000"/>
                                  </a:gs>
                                  <a:gs pos="100000">
                                    <a:srgbClr val="000000">
                                      <a:gamma/>
                                      <a:shade val="46275"/>
                                      <a:invGamma/>
                                    </a:srgbClr>
                                  </a:gs>
                                </a:gsLst>
                                <a:lin ang="5400000" scaled="1"/>
                              </a:gradFill>
                              <a:ln w="12700">
                                <a:solidFill>
                                  <a:srgbClr val="000000"/>
                                </a:solidFill>
                                <a:miter lim="800000"/>
                                <a:headEnd/>
                                <a:tailEnd/>
                              </a:ln>
                            </wps:spPr>
                            <wps:txbx>
                              <w:txbxContent>
                                <w:p w14:paraId="6AEDE773" w14:textId="77777777" w:rsidR="00C35DE7" w:rsidRDefault="00C35DE7" w:rsidP="00C35DE7">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1DD88063" id="Rectangle 17" o:spid="_x0000_s1036"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" fillcolor="black" strokeweight="1pt">
                      <v:fill color2="black" rotate="t" focus="100%" type="gradient"/>
                      <v:path arrowok="t"/>
                      <v:textbox inset="8pt,8pt,8pt,8pt">
                        <w:txbxContent>
                          <w:p w14:paraId="6AEDE773" w14:textId="77777777" w:rsidR="00C35DE7" w:rsidRDefault="00C35DE7" w:rsidP="00C35DE7">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00C35DE7" w:rsidRPr="00F26CD8">
              <w:rPr>
                <w:rFonts w:ascii="Calibri" w:eastAsia="ヒラギノ角ゴ Pro W3" w:hAnsi="Calibri" w:cs="Calibri"/>
                <w:sz w:val="22"/>
                <w:szCs w:val="22"/>
              </w:rPr>
              <w:t xml:space="preserve"> </w:t>
            </w:r>
            <w:r w:rsidR="003F0CA6" w:rsidRPr="00F26CD8">
              <w:rPr>
                <w:rFonts w:ascii="Calibri" w:eastAsia="ヒラギノ角ゴ Pro W3" w:hAnsi="Calibri" w:cs="Calibri"/>
                <w:sz w:val="22"/>
                <w:szCs w:val="22"/>
              </w:rPr>
              <w:t xml:space="preserve">  </w:t>
            </w:r>
            <w:r w:rsidR="00C35DE7" w:rsidRPr="00F26CD8">
              <w:rPr>
                <w:rFonts w:ascii="Calibri" w:eastAsia="ヒラギノ角ゴ Pro W3" w:hAnsi="Calibri" w:cs="Calibri"/>
                <w:sz w:val="22"/>
                <w:szCs w:val="22"/>
                <w:lang w:eastAsia="en-US"/>
              </w:rPr>
              <w:t>Implica un gasto.</w:t>
            </w:r>
          </w:p>
          <w:p w14:paraId="77E8FFFA" w14:textId="77777777" w:rsidR="00C35DE7" w:rsidRPr="00F26CD8" w:rsidRDefault="00A416EE"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sz w:val="22"/>
                <w:szCs w:val="22"/>
                <w:lang w:eastAsia="en-US"/>
              </w:rPr>
            </w:pPr>
            <w:r w:rsidRPr="00F26CD8">
              <w:rPr>
                <w:rFonts w:ascii="Calibri" w:eastAsia="ヒラギノ角ゴ Pro W3" w:hAnsi="Calibri" w:cs="Calibri"/>
                <w:noProof/>
                <w:sz w:val="22"/>
                <w:szCs w:val="22"/>
                <w:lang w:val="es-ES"/>
              </w:rPr>
              <mc:AlternateContent>
                <mc:Choice Requires="wps">
                  <w:drawing>
                    <wp:inline distT="0" distB="0" distL="0" distR="0" wp14:anchorId="50FF3991" wp14:editId="6A504551">
                      <wp:extent cx="165100" cy="177800"/>
                      <wp:effectExtent l="0" t="0" r="0" b="0"/>
                      <wp:docPr id="6"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3BDF77F" w14:textId="77777777" w:rsidR="00C35DE7" w:rsidRDefault="00C35DE7" w:rsidP="00C35DE7">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50FF3991" id="Rectangle 30" o:spid="_x0000_s1037"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VGL0+/oBAADtAwAADgAAAAAAAAAAAAAAAAAuAgAA&#10;ZHJzL2Uyb0RvYy54bWxQSwECLQAUAAYACAAAACEAr/YCoNoAAAADAQAADwAAAAAAAAAAAAAAAABU&#10;BAAAZHJzL2Rvd25yZXYueG1sUEsFBgAAAAAEAAQA8wAAAFsFAAAAAA==&#10;" filled="f" strokeweight="1pt">
                      <v:path arrowok="t"/>
                      <v:textbox inset="8pt,8pt,8pt,8pt">
                        <w:txbxContent>
                          <w:p w14:paraId="63BDF77F" w14:textId="77777777" w:rsidR="00C35DE7" w:rsidRDefault="00C35DE7" w:rsidP="00C35DE7">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007653AA" w:rsidRPr="00F26CD8">
              <w:rPr>
                <w:rFonts w:ascii="Calibri" w:eastAsia="ヒラギノ角ゴ Pro W3" w:hAnsi="Calibri" w:cs="Calibri"/>
                <w:sz w:val="22"/>
                <w:szCs w:val="22"/>
              </w:rPr>
              <w:t xml:space="preserve">  </w:t>
            </w:r>
            <w:r w:rsidR="00C35DE7" w:rsidRPr="00F26CD8">
              <w:rPr>
                <w:rFonts w:ascii="Calibri" w:eastAsia="ヒラギノ角ゴ Pro W3" w:hAnsi="Calibri" w:cs="Calibri"/>
                <w:sz w:val="22"/>
                <w:szCs w:val="22"/>
                <w:lang w:eastAsia="en-US"/>
              </w:rPr>
              <w:t xml:space="preserve"> Implica un ingreso. </w:t>
            </w:r>
          </w:p>
          <w:p w14:paraId="40B1141B" w14:textId="77777777" w:rsidR="00C35DE7" w:rsidRPr="00F26CD8" w:rsidRDefault="00C35DE7"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sz w:val="22"/>
                <w:szCs w:val="22"/>
                <w:lang w:eastAsia="en-US"/>
              </w:rPr>
            </w:pPr>
          </w:p>
        </w:tc>
      </w:tr>
      <w:tr w:rsidR="00F26CD8" w:rsidRPr="00F26CD8" w14:paraId="1EABACD9" w14:textId="77777777" w:rsidTr="004A56A8">
        <w:trPr>
          <w:cantSplit/>
          <w:trHeight w:val="1671"/>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61D7BC38" w14:textId="77777777" w:rsidR="00C35DE7" w:rsidRPr="00F26CD8" w:rsidRDefault="00C35DE7"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r w:rsidRPr="00F26CD8">
              <w:rPr>
                <w:rFonts w:ascii="Calibri" w:eastAsia="ヒラギノ角ゴ Pro W3" w:hAnsi="Calibri" w:cs="Calibri"/>
                <w:b/>
                <w:sz w:val="22"/>
                <w:szCs w:val="22"/>
                <w:lang w:eastAsia="en-US"/>
              </w:rPr>
              <w:t>IMPACTO DE GÉNERO</w:t>
            </w:r>
          </w:p>
        </w:tc>
        <w:tc>
          <w:tcPr>
            <w:tcW w:w="3300" w:type="dxa"/>
            <w:tcBorders>
              <w:top w:val="single" w:sz="16" w:space="0" w:color="000000"/>
              <w:left w:val="single" w:sz="16" w:space="0" w:color="000000"/>
              <w:bottom w:val="single" w:sz="16" w:space="0" w:color="000000"/>
              <w:right w:val="single" w:sz="8" w:space="0" w:color="000000"/>
            </w:tcBorders>
            <w:shd w:val="clear" w:color="auto" w:fill="EEFFEB"/>
            <w:tcMar>
              <w:top w:w="100" w:type="dxa"/>
              <w:left w:w="100" w:type="dxa"/>
              <w:bottom w:w="100" w:type="dxa"/>
              <w:right w:w="100" w:type="dxa"/>
            </w:tcMar>
          </w:tcPr>
          <w:p w14:paraId="2C5CADB3" w14:textId="77777777" w:rsidR="00C35DE7" w:rsidRPr="00F26CD8" w:rsidRDefault="00C35DE7"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both"/>
              <w:rPr>
                <w:rFonts w:ascii="Calibri" w:eastAsia="ヒラギノ角ゴ Pro W3" w:hAnsi="Calibri" w:cs="Calibri"/>
                <w:sz w:val="22"/>
                <w:szCs w:val="22"/>
                <w:lang w:eastAsia="en-US"/>
              </w:rPr>
            </w:pPr>
            <w:r w:rsidRPr="00F26CD8">
              <w:rPr>
                <w:rFonts w:ascii="Calibri" w:eastAsia="ヒラギノ角ゴ Pro W3" w:hAnsi="Calibri" w:cs="Calibri"/>
                <w:sz w:val="22"/>
                <w:szCs w:val="22"/>
                <w:lang w:eastAsia="en-US"/>
              </w:rPr>
              <w:t>La norma tiene un impacto de género:</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7A808171" w14:textId="77777777" w:rsidR="00C35DE7" w:rsidRPr="00F26CD8" w:rsidRDefault="00C35DE7"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right"/>
              <w:rPr>
                <w:rFonts w:ascii="Calibri" w:eastAsia="ヒラギノ角ゴ Pro W3" w:hAnsi="Calibri" w:cs="Calibri"/>
                <w:sz w:val="22"/>
                <w:szCs w:val="22"/>
                <w:lang w:eastAsia="en-US"/>
              </w:rPr>
            </w:pPr>
            <w:r w:rsidRPr="00F26CD8">
              <w:rPr>
                <w:rFonts w:ascii="Calibri" w:eastAsia="ヒラギノ角ゴ Pro W3" w:hAnsi="Calibri" w:cs="Calibri"/>
                <w:sz w:val="22"/>
                <w:szCs w:val="22"/>
                <w:lang w:eastAsia="en-US"/>
              </w:rPr>
              <w:t xml:space="preserve">Negativo  </w:t>
            </w:r>
            <w:r w:rsidR="00A416EE" w:rsidRPr="00F26CD8">
              <w:rPr>
                <w:rFonts w:ascii="Calibri" w:eastAsia="ヒラギノ角ゴ Pro W3" w:hAnsi="Calibri" w:cs="Calibri"/>
                <w:noProof/>
                <w:sz w:val="22"/>
                <w:szCs w:val="22"/>
                <w:lang w:val="es-ES"/>
              </w:rPr>
              <mc:AlternateContent>
                <mc:Choice Requires="wps">
                  <w:drawing>
                    <wp:inline distT="0" distB="0" distL="0" distR="0" wp14:anchorId="248025DF" wp14:editId="63398FA3">
                      <wp:extent cx="165100" cy="177800"/>
                      <wp:effectExtent l="0" t="0" r="0" b="0"/>
                      <wp:docPr id="5"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D77A8EA" w14:textId="77777777" w:rsidR="00C35DE7" w:rsidRDefault="00C35DE7" w:rsidP="00C35DE7">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248025DF" id="Rectangle 31" o:spid="_x0000_s1038"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" filled="f" strokeweight="1pt">
                      <v:path arrowok="t"/>
                      <v:textbox inset="8pt,8pt,8pt,8pt">
                        <w:txbxContent>
                          <w:p w14:paraId="0D77A8EA" w14:textId="77777777" w:rsidR="00C35DE7" w:rsidRDefault="00C35DE7" w:rsidP="00C35DE7">
                            <w:pPr>
                              <w:pStyle w:val="Formatolibre"/>
                              <w:rPr>
                                <w:rFonts w:ascii="Times New Roman" w:eastAsia="Times New Roman" w:hAnsi="Times New Roman"/>
                                <w:color w:val="auto"/>
                                <w:sz w:val="20"/>
                                <w:lang w:val="es-ES" w:eastAsia="es-ES" w:bidi="x-none"/>
                              </w:rPr>
                            </w:pPr>
                          </w:p>
                        </w:txbxContent>
                      </v:textbox>
                      <w10:anchorlock/>
                    </v:rect>
                  </w:pict>
                </mc:Fallback>
              </mc:AlternateContent>
            </w:r>
          </w:p>
          <w:p w14:paraId="2EF2CEF4" w14:textId="77777777" w:rsidR="00C35DE7" w:rsidRPr="00F26CD8" w:rsidRDefault="00C35DE7"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right"/>
              <w:rPr>
                <w:rFonts w:ascii="Calibri" w:eastAsia="ヒラギノ角ゴ Pro W3" w:hAnsi="Calibri" w:cs="Calibri"/>
                <w:sz w:val="22"/>
                <w:szCs w:val="22"/>
                <w:lang w:eastAsia="en-US"/>
              </w:rPr>
            </w:pPr>
            <w:r w:rsidRPr="00F26CD8">
              <w:rPr>
                <w:rFonts w:ascii="Calibri" w:eastAsia="ヒラギノ角ゴ Pro W3" w:hAnsi="Calibri" w:cs="Calibri"/>
                <w:sz w:val="22"/>
                <w:szCs w:val="22"/>
                <w:lang w:eastAsia="en-US"/>
              </w:rPr>
              <w:t xml:space="preserve">Nulo  </w:t>
            </w:r>
            <w:r w:rsidR="00A416EE" w:rsidRPr="00F26CD8">
              <w:rPr>
                <w:rFonts w:ascii="Calibri" w:eastAsia="ヒラギノ角ゴ Pro W3" w:hAnsi="Calibri" w:cs="Calibri"/>
                <w:noProof/>
                <w:sz w:val="22"/>
                <w:szCs w:val="22"/>
                <w:lang w:val="es-ES"/>
              </w:rPr>
              <mc:AlternateContent>
                <mc:Choice Requires="wps">
                  <w:drawing>
                    <wp:inline distT="0" distB="0" distL="0" distR="0" wp14:anchorId="32483FD3" wp14:editId="18C552CD">
                      <wp:extent cx="165100" cy="177800"/>
                      <wp:effectExtent l="0" t="0" r="0" b="0"/>
                      <wp:docPr id="4"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gradFill rotWithShape="1">
                                <a:gsLst>
                                  <a:gs pos="0">
                                    <a:srgbClr val="000000"/>
                                  </a:gs>
                                  <a:gs pos="100000">
                                    <a:srgbClr val="000000">
                                      <a:gamma/>
                                      <a:shade val="46275"/>
                                      <a:invGamma/>
                                    </a:srgbClr>
                                  </a:gs>
                                </a:gsLst>
                                <a:lin ang="5400000" scaled="1"/>
                              </a:gradFill>
                              <a:ln w="12700"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535330D0" w14:textId="77777777" w:rsidR="00C35DE7" w:rsidRDefault="00C35DE7" w:rsidP="00C35DE7">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32483FD3" id="Rectangle 22" o:spid="_x0000_s1039"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" fillcolor="black" strokeweight="1pt">
                      <v:fill color2="black" rotate="t" focus="100%" type="gradient"/>
                      <v:path arrowok="t"/>
                      <v:textbox inset="8pt,8pt,8pt,8pt">
                        <w:txbxContent>
                          <w:p w14:paraId="535330D0" w14:textId="77777777" w:rsidR="00C35DE7" w:rsidRDefault="00C35DE7" w:rsidP="00C35DE7">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F26CD8">
              <w:rPr>
                <w:rFonts w:ascii="Calibri" w:eastAsia="ヒラギノ角ゴ Pro W3" w:hAnsi="Calibri" w:cs="Calibri"/>
                <w:sz w:val="22"/>
                <w:szCs w:val="22"/>
                <w:lang w:eastAsia="en-US"/>
              </w:rPr>
              <w:t xml:space="preserve">    </w:t>
            </w:r>
          </w:p>
          <w:p w14:paraId="33FA26B5" w14:textId="77777777" w:rsidR="00C35DE7" w:rsidRPr="00F26CD8" w:rsidRDefault="00C35DE7" w:rsidP="00644FFA">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198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right"/>
              <w:rPr>
                <w:rFonts w:ascii="Calibri" w:eastAsia="ヒラギノ角ゴ Pro W3" w:hAnsi="Calibri" w:cs="Calibri"/>
                <w:sz w:val="22"/>
                <w:szCs w:val="22"/>
                <w:lang w:eastAsia="en-US"/>
              </w:rPr>
            </w:pPr>
            <w:r w:rsidRPr="00F26CD8">
              <w:rPr>
                <w:rFonts w:ascii="Calibri" w:eastAsia="ヒラギノ角ゴ Pro W3" w:hAnsi="Calibri" w:cs="Calibri"/>
                <w:sz w:val="22"/>
                <w:szCs w:val="22"/>
                <w:lang w:eastAsia="en-US"/>
              </w:rPr>
              <w:tab/>
            </w:r>
            <w:r w:rsidRPr="00F26CD8">
              <w:rPr>
                <w:rFonts w:ascii="Calibri" w:eastAsia="ヒラギノ角ゴ Pro W3" w:hAnsi="Calibri" w:cs="Calibri"/>
                <w:sz w:val="22"/>
                <w:szCs w:val="22"/>
                <w:lang w:eastAsia="en-US"/>
              </w:rPr>
              <w:tab/>
            </w:r>
            <w:r w:rsidRPr="00F26CD8">
              <w:rPr>
                <w:rFonts w:ascii="Calibri" w:eastAsia="ヒラギノ角ゴ Pro W3" w:hAnsi="Calibri" w:cs="Calibri"/>
                <w:sz w:val="22"/>
                <w:szCs w:val="22"/>
                <w:lang w:eastAsia="en-US"/>
              </w:rPr>
              <w:tab/>
              <w:t xml:space="preserve">Positivo  </w:t>
            </w:r>
            <w:r w:rsidR="00A416EE" w:rsidRPr="00F26CD8">
              <w:rPr>
                <w:rFonts w:ascii="Calibri" w:eastAsia="ヒラギノ角ゴ Pro W3" w:hAnsi="Calibri" w:cs="Calibri"/>
                <w:noProof/>
                <w:sz w:val="22"/>
                <w:szCs w:val="22"/>
                <w:lang w:val="es-ES"/>
              </w:rPr>
              <mc:AlternateContent>
                <mc:Choice Requires="wps">
                  <w:drawing>
                    <wp:inline distT="0" distB="0" distL="0" distR="0" wp14:anchorId="65065172" wp14:editId="3E6F6D7D">
                      <wp:extent cx="165100" cy="177800"/>
                      <wp:effectExtent l="0" t="0" r="0" b="0"/>
                      <wp:docPr id="3"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D9AF3EC" w14:textId="77777777" w:rsidR="00C35DE7" w:rsidRDefault="00C35DE7" w:rsidP="00C35DE7">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65065172" id="Rectangle 21" o:spid="_x0000_s1040"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W5m+gEAAO0DAAAOAAAAZHJzL2Uyb0RvYy54bWysU1Fv0zAQfkfiP1h+p0kqaKe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XVUS85JC1Xp9RXaqIOqnxx5D&#10;/KhhYMloONLKMrg43Ic4pz6lpFoO7oy1eW3WsZFAl2vCzAOANSpFs4O79sYiO4i0+fydCoeXaYOJ&#10;pD9rhoZTa/TNiui1UB+cymWiMHa2qWvrTvQkRpLKQh2ndmJGUSdv0+N01YI6EmEIs97o/yCjB/zF&#10;2Uhaa3j4uReoObOfHC2zKqtV4iheeHjhtReecJLgGh45m82bOIt679HseqpWZUocvKdldSYT+dzZ&#10;aQbSVF7FSf9JtC/9nPX8l25/Aw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ImVuZvoBAADtAwAADgAAAAAAAAAAAAAAAAAuAgAA&#10;ZHJzL2Uyb0RvYy54bWxQSwECLQAUAAYACAAAACEAr/YCoNoAAAADAQAADwAAAAAAAAAAAAAAAABU&#10;BAAAZHJzL2Rvd25yZXYueG1sUEsFBgAAAAAEAAQA8wAAAFsFAAAAAA==&#10;" filled="f" strokeweight="1pt">
                      <v:path arrowok="t"/>
                      <v:textbox inset="8pt,8pt,8pt,8pt">
                        <w:txbxContent>
                          <w:p w14:paraId="2D9AF3EC" w14:textId="77777777" w:rsidR="00C35DE7" w:rsidRDefault="00C35DE7" w:rsidP="00C35DE7">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F26CD8">
              <w:rPr>
                <w:rFonts w:ascii="Calibri" w:eastAsia="ヒラギノ角ゴ Pro W3" w:hAnsi="Calibri" w:cs="Calibri"/>
                <w:sz w:val="22"/>
                <w:szCs w:val="22"/>
                <w:lang w:eastAsia="en-US"/>
              </w:rPr>
              <w:t xml:space="preserve">   </w:t>
            </w:r>
          </w:p>
        </w:tc>
      </w:tr>
      <w:tr w:rsidR="00093614" w:rsidRPr="00F26CD8" w14:paraId="22981E52" w14:textId="77777777" w:rsidTr="004A56A8">
        <w:trPr>
          <w:cantSplit/>
          <w:trHeight w:val="1671"/>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0021142A" w14:textId="71723F33" w:rsidR="00093614" w:rsidRPr="00F26CD8" w:rsidRDefault="00093614" w:rsidP="00093614">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r>
              <w:rPr>
                <w:rFonts w:ascii="Calibri" w:eastAsia="ヒラギノ角ゴ Pro W3" w:hAnsi="Calibri" w:cs="Calibri"/>
                <w:b/>
                <w:sz w:val="22"/>
                <w:szCs w:val="22"/>
                <w:lang w:eastAsia="en-US"/>
              </w:rPr>
              <w:t>IMPACTO POR RAZÓN DE CAMBIO CLIMÁTICO</w:t>
            </w:r>
          </w:p>
        </w:tc>
        <w:tc>
          <w:tcPr>
            <w:tcW w:w="3300" w:type="dxa"/>
            <w:tcBorders>
              <w:top w:val="single" w:sz="16" w:space="0" w:color="000000"/>
              <w:left w:val="single" w:sz="16" w:space="0" w:color="000000"/>
              <w:bottom w:val="single" w:sz="16" w:space="0" w:color="000000"/>
              <w:right w:val="single" w:sz="8" w:space="0" w:color="000000"/>
            </w:tcBorders>
            <w:shd w:val="clear" w:color="auto" w:fill="EEFFEB"/>
            <w:tcMar>
              <w:top w:w="100" w:type="dxa"/>
              <w:left w:w="100" w:type="dxa"/>
              <w:bottom w:w="100" w:type="dxa"/>
              <w:right w:w="100" w:type="dxa"/>
            </w:tcMar>
          </w:tcPr>
          <w:p w14:paraId="100F3EFE" w14:textId="218A284C" w:rsidR="00093614" w:rsidRPr="00F26CD8" w:rsidRDefault="00093614" w:rsidP="00093614">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both"/>
              <w:rPr>
                <w:rFonts w:ascii="Calibri" w:eastAsia="ヒラギノ角ゴ Pro W3" w:hAnsi="Calibri" w:cs="Calibri"/>
                <w:sz w:val="22"/>
                <w:szCs w:val="22"/>
                <w:lang w:eastAsia="en-US"/>
              </w:rPr>
            </w:pPr>
            <w:r>
              <w:rPr>
                <w:rFonts w:ascii="Calibri" w:eastAsia="ヒラギノ角ゴ Pro W3" w:hAnsi="Calibri" w:cs="Calibri"/>
                <w:sz w:val="22"/>
                <w:szCs w:val="22"/>
                <w:lang w:eastAsia="en-US"/>
              </w:rPr>
              <w:t>Valoración en términos de mitigación y adaptación al mismo:</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0404D517" w14:textId="77777777" w:rsidR="00093614" w:rsidRPr="00F26CD8" w:rsidRDefault="00093614" w:rsidP="00093614">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right"/>
              <w:rPr>
                <w:rFonts w:ascii="Calibri" w:eastAsia="ヒラギノ角ゴ Pro W3" w:hAnsi="Calibri" w:cs="Calibri"/>
                <w:sz w:val="22"/>
                <w:szCs w:val="22"/>
                <w:lang w:eastAsia="en-US"/>
              </w:rPr>
            </w:pPr>
            <w:r w:rsidRPr="00F26CD8">
              <w:rPr>
                <w:rFonts w:ascii="Calibri" w:eastAsia="ヒラギノ角ゴ Pro W3" w:hAnsi="Calibri" w:cs="Calibri"/>
                <w:sz w:val="22"/>
                <w:szCs w:val="22"/>
                <w:lang w:eastAsia="en-US"/>
              </w:rPr>
              <w:t xml:space="preserve">Negativo  </w:t>
            </w:r>
            <w:r w:rsidRPr="00F26CD8">
              <w:rPr>
                <w:rFonts w:ascii="Calibri" w:eastAsia="ヒラギノ角ゴ Pro W3" w:hAnsi="Calibri" w:cs="Calibri"/>
                <w:noProof/>
                <w:sz w:val="22"/>
                <w:szCs w:val="22"/>
                <w:lang w:val="es-ES"/>
              </w:rPr>
              <mc:AlternateContent>
                <mc:Choice Requires="wps">
                  <w:drawing>
                    <wp:inline distT="0" distB="0" distL="0" distR="0" wp14:anchorId="7EBE30E2" wp14:editId="61663B6C">
                      <wp:extent cx="165100" cy="177800"/>
                      <wp:effectExtent l="0" t="0" r="0" b="0"/>
                      <wp:docPr id="20"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8ADA884" w14:textId="77777777" w:rsidR="00093614" w:rsidRDefault="00093614" w:rsidP="00C35DE7">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7EBE30E2" id="_x0000_s1041"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Rmd2kfoBAADtAwAADgAAAAAAAAAAAAAAAAAuAgAA&#10;ZHJzL2Uyb0RvYy54bWxQSwECLQAUAAYACAAAACEAr/YCoNoAAAADAQAADwAAAAAAAAAAAAAAAABU&#10;BAAAZHJzL2Rvd25yZXYueG1sUEsFBgAAAAAEAAQA8wAAAFsFAAAAAA==&#10;" filled="f" strokeweight="1pt">
                      <v:path arrowok="t"/>
                      <v:textbox inset="8pt,8pt,8pt,8pt">
                        <w:txbxContent>
                          <w:p w14:paraId="18ADA884" w14:textId="77777777" w:rsidR="00093614" w:rsidRDefault="00093614" w:rsidP="00C35DE7">
                            <w:pPr>
                              <w:pStyle w:val="Formatolibre"/>
                              <w:rPr>
                                <w:rFonts w:ascii="Times New Roman" w:eastAsia="Times New Roman" w:hAnsi="Times New Roman"/>
                                <w:color w:val="auto"/>
                                <w:sz w:val="20"/>
                                <w:lang w:val="es-ES" w:eastAsia="es-ES" w:bidi="x-none"/>
                              </w:rPr>
                            </w:pPr>
                          </w:p>
                        </w:txbxContent>
                      </v:textbox>
                      <w10:anchorlock/>
                    </v:rect>
                  </w:pict>
                </mc:Fallback>
              </mc:AlternateContent>
            </w:r>
          </w:p>
          <w:p w14:paraId="486F94B1" w14:textId="77777777" w:rsidR="00093614" w:rsidRPr="00F26CD8" w:rsidRDefault="00093614" w:rsidP="00093614">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right"/>
              <w:rPr>
                <w:rFonts w:ascii="Calibri" w:eastAsia="ヒラギノ角ゴ Pro W3" w:hAnsi="Calibri" w:cs="Calibri"/>
                <w:sz w:val="22"/>
                <w:szCs w:val="22"/>
                <w:lang w:eastAsia="en-US"/>
              </w:rPr>
            </w:pPr>
            <w:r w:rsidRPr="00F26CD8">
              <w:rPr>
                <w:rFonts w:ascii="Calibri" w:eastAsia="ヒラギノ角ゴ Pro W3" w:hAnsi="Calibri" w:cs="Calibri"/>
                <w:sz w:val="22"/>
                <w:szCs w:val="22"/>
                <w:lang w:eastAsia="en-US"/>
              </w:rPr>
              <w:t xml:space="preserve">Nulo  </w:t>
            </w:r>
            <w:r w:rsidRPr="00F26CD8">
              <w:rPr>
                <w:rFonts w:ascii="Calibri" w:eastAsia="ヒラギノ角ゴ Pro W3" w:hAnsi="Calibri" w:cs="Calibri"/>
                <w:noProof/>
                <w:sz w:val="22"/>
                <w:szCs w:val="22"/>
                <w:lang w:val="es-ES"/>
              </w:rPr>
              <mc:AlternateContent>
                <mc:Choice Requires="wps">
                  <w:drawing>
                    <wp:inline distT="0" distB="0" distL="0" distR="0" wp14:anchorId="2A0278AD" wp14:editId="3BDC418A">
                      <wp:extent cx="165100" cy="177800"/>
                      <wp:effectExtent l="0" t="0" r="0" b="0"/>
                      <wp:docPr id="21"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gradFill rotWithShape="1">
                                <a:gsLst>
                                  <a:gs pos="0">
                                    <a:srgbClr val="000000"/>
                                  </a:gs>
                                  <a:gs pos="100000">
                                    <a:srgbClr val="000000">
                                      <a:gamma/>
                                      <a:shade val="46275"/>
                                      <a:invGamma/>
                                    </a:srgbClr>
                                  </a:gs>
                                </a:gsLst>
                                <a:lin ang="5400000" scaled="1"/>
                              </a:gradFill>
                              <a:ln w="12700"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3733719F" w14:textId="77777777" w:rsidR="00093614" w:rsidRDefault="00093614" w:rsidP="00C35DE7">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2A0278AD" id="_x0000_s1042"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" fillcolor="black" strokeweight="1pt">
                      <v:fill color2="black" rotate="t" focus="100%" type="gradient"/>
                      <v:path arrowok="t"/>
                      <v:textbox inset="8pt,8pt,8pt,8pt">
                        <w:txbxContent>
                          <w:p w14:paraId="3733719F" w14:textId="77777777" w:rsidR="00093614" w:rsidRDefault="00093614" w:rsidP="00C35DE7">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F26CD8">
              <w:rPr>
                <w:rFonts w:ascii="Calibri" w:eastAsia="ヒラギノ角ゴ Pro W3" w:hAnsi="Calibri" w:cs="Calibri"/>
                <w:sz w:val="22"/>
                <w:szCs w:val="22"/>
                <w:lang w:eastAsia="en-US"/>
              </w:rPr>
              <w:t xml:space="preserve">    </w:t>
            </w:r>
          </w:p>
          <w:p w14:paraId="33F03E70" w14:textId="757AE42B" w:rsidR="00093614" w:rsidRPr="00F26CD8" w:rsidRDefault="00093614" w:rsidP="00093614">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jc w:val="right"/>
              <w:rPr>
                <w:rFonts w:ascii="Calibri" w:eastAsia="ヒラギノ角ゴ Pro W3" w:hAnsi="Calibri" w:cs="Calibri"/>
                <w:sz w:val="22"/>
                <w:szCs w:val="22"/>
                <w:lang w:eastAsia="en-US"/>
              </w:rPr>
            </w:pPr>
            <w:r w:rsidRPr="00F26CD8">
              <w:rPr>
                <w:rFonts w:ascii="Calibri" w:eastAsia="ヒラギノ角ゴ Pro W3" w:hAnsi="Calibri" w:cs="Calibri"/>
                <w:sz w:val="22"/>
                <w:szCs w:val="22"/>
                <w:lang w:eastAsia="en-US"/>
              </w:rPr>
              <w:tab/>
            </w:r>
            <w:r w:rsidRPr="00F26CD8">
              <w:rPr>
                <w:rFonts w:ascii="Calibri" w:eastAsia="ヒラギノ角ゴ Pro W3" w:hAnsi="Calibri" w:cs="Calibri"/>
                <w:sz w:val="22"/>
                <w:szCs w:val="22"/>
                <w:lang w:eastAsia="en-US"/>
              </w:rPr>
              <w:tab/>
              <w:t xml:space="preserve">Positivo  </w:t>
            </w:r>
            <w:r w:rsidRPr="00F26CD8">
              <w:rPr>
                <w:rFonts w:ascii="Calibri" w:eastAsia="ヒラギノ角ゴ Pro W3" w:hAnsi="Calibri" w:cs="Calibri"/>
                <w:noProof/>
                <w:sz w:val="22"/>
                <w:szCs w:val="22"/>
                <w:lang w:val="es-ES"/>
              </w:rPr>
              <mc:AlternateContent>
                <mc:Choice Requires="wps">
                  <w:drawing>
                    <wp:inline distT="0" distB="0" distL="0" distR="0" wp14:anchorId="0BCB29EC" wp14:editId="0C13ED99">
                      <wp:extent cx="165100" cy="177800"/>
                      <wp:effectExtent l="0" t="0" r="0" b="0"/>
                      <wp:docPr id="22"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B17CA8F" w14:textId="77777777" w:rsidR="00093614" w:rsidRDefault="00093614" w:rsidP="00C35DE7">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0BCB29EC" id="_x0000_s1043"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" filled="f" strokeweight="1pt">
                      <v:path arrowok="t"/>
                      <v:textbox inset="8pt,8pt,8pt,8pt">
                        <w:txbxContent>
                          <w:p w14:paraId="0B17CA8F" w14:textId="77777777" w:rsidR="00093614" w:rsidRDefault="00093614" w:rsidP="00C35DE7">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F26CD8">
              <w:rPr>
                <w:rFonts w:ascii="Calibri" w:eastAsia="ヒラギノ角ゴ Pro W3" w:hAnsi="Calibri" w:cs="Calibri"/>
                <w:sz w:val="22"/>
                <w:szCs w:val="22"/>
                <w:lang w:eastAsia="en-US"/>
              </w:rPr>
              <w:t xml:space="preserve">   </w:t>
            </w:r>
          </w:p>
        </w:tc>
      </w:tr>
      <w:tr w:rsidR="00093614" w:rsidRPr="00F26CD8" w14:paraId="2C53092F" w14:textId="77777777" w:rsidTr="00FF05AE">
        <w:trPr>
          <w:cantSplit/>
          <w:trHeight w:val="539"/>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3B12B210" w14:textId="77777777" w:rsidR="00093614" w:rsidRPr="00F26CD8" w:rsidRDefault="00093614" w:rsidP="00093614">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r w:rsidRPr="00F26CD8">
              <w:rPr>
                <w:rFonts w:ascii="Calibri" w:eastAsia="ヒラギノ角ゴ Pro W3" w:hAnsi="Calibri" w:cs="Calibri"/>
                <w:b/>
                <w:sz w:val="22"/>
                <w:szCs w:val="22"/>
                <w:lang w:eastAsia="en-US"/>
              </w:rPr>
              <w:t>OTROS IMPACTOS CONSIDERADOS</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5745D040" w14:textId="77777777" w:rsidR="00093614" w:rsidRPr="00F26CD8" w:rsidRDefault="00093614" w:rsidP="00093614">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sz w:val="22"/>
                <w:szCs w:val="22"/>
                <w:lang w:eastAsia="en-US"/>
              </w:rPr>
            </w:pPr>
            <w:r w:rsidRPr="000A1789">
              <w:rPr>
                <w:rFonts w:ascii="Calibri" w:eastAsia="ヒラギノ角ゴ Pro W3" w:hAnsi="Calibri" w:cs="Calibri"/>
                <w:sz w:val="22"/>
                <w:szCs w:val="22"/>
                <w:lang w:eastAsia="en-US"/>
              </w:rPr>
              <w:t>Se considera que el impacto es nulo en lo que se refiere a la infancia y la adolescencia, así como en las familias.</w:t>
            </w:r>
          </w:p>
        </w:tc>
      </w:tr>
      <w:tr w:rsidR="00093614" w:rsidRPr="00F26CD8" w14:paraId="6ACD0EF2" w14:textId="77777777" w:rsidTr="00FF05AE">
        <w:trPr>
          <w:cantSplit/>
          <w:trHeight w:val="325"/>
          <w:jc w:val="center"/>
        </w:trPr>
        <w:tc>
          <w:tcPr>
            <w:tcW w:w="3077" w:type="dxa"/>
            <w:tcBorders>
              <w:top w:val="single" w:sz="16" w:space="0" w:color="000000"/>
              <w:left w:val="single" w:sz="32" w:space="0" w:color="000000"/>
              <w:bottom w:val="single" w:sz="32" w:space="0" w:color="000000"/>
              <w:right w:val="single" w:sz="16" w:space="0" w:color="000000"/>
            </w:tcBorders>
            <w:shd w:val="clear" w:color="auto" w:fill="E3DFA6"/>
            <w:tcMar>
              <w:top w:w="100" w:type="dxa"/>
              <w:left w:w="100" w:type="dxa"/>
              <w:bottom w:w="100" w:type="dxa"/>
              <w:right w:w="100" w:type="dxa"/>
            </w:tcMar>
          </w:tcPr>
          <w:p w14:paraId="08941310" w14:textId="77777777" w:rsidR="00093614" w:rsidRPr="00F26CD8" w:rsidRDefault="00093614" w:rsidP="00093614">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b/>
                <w:sz w:val="22"/>
                <w:szCs w:val="22"/>
                <w:lang w:eastAsia="en-US"/>
              </w:rPr>
            </w:pPr>
            <w:r w:rsidRPr="00F26CD8">
              <w:rPr>
                <w:rFonts w:ascii="Calibri" w:eastAsia="ヒラギノ角ゴ Pro W3" w:hAnsi="Calibri" w:cs="Calibri"/>
                <w:b/>
                <w:sz w:val="22"/>
                <w:szCs w:val="22"/>
                <w:lang w:eastAsia="en-US"/>
              </w:rPr>
              <w:t>OTRAS CONSIDERACIONES</w:t>
            </w:r>
          </w:p>
        </w:tc>
        <w:tc>
          <w:tcPr>
            <w:tcW w:w="6607" w:type="dxa"/>
            <w:gridSpan w:val="4"/>
            <w:tcBorders>
              <w:top w:val="single" w:sz="16" w:space="0" w:color="000000"/>
              <w:left w:val="single" w:sz="16" w:space="0" w:color="000000"/>
              <w:bottom w:val="single" w:sz="32" w:space="0" w:color="000000"/>
              <w:right w:val="single" w:sz="32" w:space="0" w:color="000000"/>
            </w:tcBorders>
            <w:shd w:val="clear" w:color="auto" w:fill="EEFFEB"/>
            <w:tcMar>
              <w:top w:w="100" w:type="dxa"/>
              <w:left w:w="100" w:type="dxa"/>
              <w:bottom w:w="100" w:type="dxa"/>
              <w:right w:w="100" w:type="dxa"/>
            </w:tcMar>
          </w:tcPr>
          <w:p w14:paraId="33AC0F20" w14:textId="77777777" w:rsidR="00093614" w:rsidRPr="00F26CD8" w:rsidRDefault="00093614" w:rsidP="00093614">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rPr>
                <w:rFonts w:ascii="Calibri" w:eastAsia="ヒラギノ角ゴ Pro W3" w:hAnsi="Calibri" w:cs="Calibri"/>
                <w:sz w:val="22"/>
                <w:szCs w:val="22"/>
                <w:lang w:eastAsia="en-US"/>
              </w:rPr>
            </w:pPr>
          </w:p>
        </w:tc>
      </w:tr>
    </w:tbl>
    <w:p w14:paraId="4287C40B" w14:textId="77777777" w:rsidR="000A1789" w:rsidRDefault="000A1789" w:rsidP="00644FFA">
      <w:pPr>
        <w:jc w:val="both"/>
        <w:rPr>
          <w:rFonts w:ascii="Calibri" w:hAnsi="Calibri" w:cs="Calibri"/>
          <w:b/>
          <w:sz w:val="22"/>
          <w:szCs w:val="22"/>
        </w:rPr>
      </w:pPr>
    </w:p>
    <w:p w14:paraId="4BABDE00" w14:textId="703D8E3E" w:rsidR="00C35DE7" w:rsidRPr="00F26CD8" w:rsidRDefault="00C35DE7" w:rsidP="00644FFA">
      <w:pPr>
        <w:jc w:val="both"/>
        <w:rPr>
          <w:rFonts w:ascii="Calibri" w:hAnsi="Calibri" w:cs="Calibri"/>
          <w:b/>
          <w:sz w:val="22"/>
          <w:szCs w:val="22"/>
        </w:rPr>
      </w:pPr>
      <w:r w:rsidRPr="00F26CD8">
        <w:rPr>
          <w:rFonts w:ascii="Calibri" w:hAnsi="Calibri" w:cs="Calibri"/>
          <w:b/>
          <w:sz w:val="22"/>
          <w:szCs w:val="22"/>
        </w:rPr>
        <w:t>I. JUSTIFICACIÓN.</w:t>
      </w:r>
    </w:p>
    <w:p w14:paraId="1B70738E" w14:textId="77777777" w:rsidR="00C35DE7" w:rsidRPr="00F26CD8" w:rsidRDefault="00C35DE7" w:rsidP="00644FFA">
      <w:pPr>
        <w:jc w:val="both"/>
        <w:rPr>
          <w:rFonts w:ascii="Calibri" w:hAnsi="Calibri" w:cs="Calibri"/>
          <w:sz w:val="22"/>
          <w:szCs w:val="22"/>
        </w:rPr>
      </w:pPr>
    </w:p>
    <w:p w14:paraId="440DC1FD" w14:textId="77777777" w:rsidR="00BD465B" w:rsidRPr="00F26CD8" w:rsidRDefault="00BD465B" w:rsidP="00644FFA">
      <w:pPr>
        <w:jc w:val="both"/>
        <w:rPr>
          <w:rFonts w:ascii="Calibri" w:hAnsi="Calibri" w:cs="Calibri"/>
          <w:sz w:val="22"/>
          <w:szCs w:val="22"/>
          <w:lang w:val="es-ES"/>
        </w:rPr>
      </w:pPr>
      <w:r w:rsidRPr="00F26CD8">
        <w:rPr>
          <w:rFonts w:ascii="Calibri" w:hAnsi="Calibri" w:cs="Calibri"/>
          <w:sz w:val="22"/>
          <w:szCs w:val="22"/>
          <w:lang w:val="es-ES"/>
        </w:rPr>
        <w:t xml:space="preserve">El proyecto regula una subvención de concesión directa, que se otorgará con arreglo a lo dispuesto en los artículos 22.2.c) y 28 de </w:t>
      </w:r>
      <w:smartTag w:uri="urn:schemas-microsoft-com:office:smarttags" w:element="PersonName">
        <w:smartTagPr>
          <w:attr w:name="ProductID" w:val="la Ley"/>
        </w:smartTagPr>
        <w:r w:rsidRPr="00F26CD8">
          <w:rPr>
            <w:rFonts w:ascii="Calibri" w:hAnsi="Calibri" w:cs="Calibri"/>
            <w:sz w:val="22"/>
            <w:szCs w:val="22"/>
            <w:lang w:val="es-ES"/>
          </w:rPr>
          <w:t>la Ley</w:t>
        </w:r>
      </w:smartTag>
      <w:r w:rsidRPr="00F26CD8">
        <w:rPr>
          <w:rFonts w:ascii="Calibri" w:hAnsi="Calibri" w:cs="Calibri"/>
          <w:sz w:val="22"/>
          <w:szCs w:val="22"/>
          <w:lang w:val="es-ES"/>
        </w:rPr>
        <w:t xml:space="preserve"> 38/2003, de 17 de noviembre, General de Subvenciones, así como en el artículo 67 de su Reglamento, aprobado por Real Decreto 887/2006, de 21 de julio, que permiten, con carácter excepcional, conceder de forma directa subvenciones cuando se acrediten razones de interés público, social, económico o humanitario que dificulten su convocatoria pública.</w:t>
      </w:r>
    </w:p>
    <w:p w14:paraId="5ED7D19D" w14:textId="77777777" w:rsidR="00BD465B" w:rsidRPr="00F26CD8" w:rsidRDefault="00BD465B" w:rsidP="00644FFA">
      <w:pPr>
        <w:jc w:val="both"/>
        <w:rPr>
          <w:rFonts w:ascii="Calibri" w:hAnsi="Calibri" w:cs="Calibri"/>
          <w:sz w:val="22"/>
          <w:szCs w:val="22"/>
          <w:lang w:val="es-ES"/>
        </w:rPr>
      </w:pPr>
    </w:p>
    <w:p w14:paraId="1891518C" w14:textId="77777777" w:rsidR="00BD465B" w:rsidRPr="00F26CD8" w:rsidRDefault="00BD465B" w:rsidP="00644FFA">
      <w:pPr>
        <w:jc w:val="both"/>
        <w:rPr>
          <w:rFonts w:ascii="Calibri" w:hAnsi="Calibri" w:cs="Calibri"/>
          <w:iCs/>
          <w:sz w:val="22"/>
          <w:szCs w:val="22"/>
          <w:lang w:val="es-ES"/>
        </w:rPr>
      </w:pPr>
      <w:r w:rsidRPr="00F26CD8">
        <w:rPr>
          <w:rFonts w:ascii="Calibri" w:hAnsi="Calibri" w:cs="Calibri"/>
          <w:sz w:val="22"/>
          <w:szCs w:val="22"/>
        </w:rPr>
        <w:t>La materia que es objeto del real decreto proyectado, la concreción de sus objetivos, su carácter extraordinario y la falta de incidencia significativa de lo dispuesto en él para sectores de actividad o en la economía en genera</w:t>
      </w:r>
      <w:r w:rsidRPr="000A1789">
        <w:rPr>
          <w:rFonts w:ascii="Calibri" w:hAnsi="Calibri" w:cs="Calibri"/>
          <w:sz w:val="22"/>
          <w:szCs w:val="22"/>
        </w:rPr>
        <w:t>l,</w:t>
      </w:r>
      <w:r w:rsidRPr="00F26CD8">
        <w:rPr>
          <w:rFonts w:ascii="Calibri" w:hAnsi="Calibri" w:cs="Calibri"/>
          <w:b/>
          <w:sz w:val="22"/>
          <w:szCs w:val="22"/>
        </w:rPr>
        <w:t xml:space="preserve"> </w:t>
      </w:r>
      <w:r w:rsidRPr="00F26CD8">
        <w:rPr>
          <w:rFonts w:ascii="Calibri" w:hAnsi="Calibri" w:cs="Calibri"/>
          <w:sz w:val="22"/>
          <w:szCs w:val="22"/>
        </w:rPr>
        <w:t xml:space="preserve">justifican </w:t>
      </w:r>
      <w:r w:rsidRPr="00F26CD8">
        <w:rPr>
          <w:rFonts w:ascii="Calibri" w:hAnsi="Calibri" w:cs="Calibri"/>
          <w:sz w:val="22"/>
          <w:szCs w:val="22"/>
          <w:lang w:val="es-ES"/>
        </w:rPr>
        <w:t>a juicio de este centro directivo</w:t>
      </w:r>
      <w:r w:rsidRPr="00F26CD8">
        <w:rPr>
          <w:rFonts w:ascii="Calibri" w:hAnsi="Calibri" w:cs="Calibri"/>
          <w:sz w:val="22"/>
          <w:szCs w:val="22"/>
        </w:rPr>
        <w:t xml:space="preserve"> la elaboración de una memoria abreviada</w:t>
      </w:r>
      <w:r w:rsidRPr="00F26CD8">
        <w:rPr>
          <w:rFonts w:ascii="Calibri" w:hAnsi="Calibri" w:cs="Calibri"/>
          <w:sz w:val="22"/>
          <w:szCs w:val="22"/>
          <w:lang w:val="es-ES"/>
        </w:rPr>
        <w:t xml:space="preserve">, en atención a lo establecido en el </w:t>
      </w:r>
      <w:r w:rsidR="00ED7127" w:rsidRPr="00F26CD8">
        <w:rPr>
          <w:rFonts w:ascii="Calibri" w:hAnsi="Calibri" w:cs="Calibri"/>
          <w:sz w:val="22"/>
          <w:szCs w:val="22"/>
          <w:lang w:val="es-ES"/>
        </w:rPr>
        <w:t xml:space="preserve">Real Decreto </w:t>
      </w:r>
      <w:r w:rsidR="00ED7127" w:rsidRPr="00F26CD8">
        <w:rPr>
          <w:rFonts w:ascii="Calibri" w:hAnsi="Calibri" w:cs="Calibri"/>
          <w:sz w:val="22"/>
          <w:szCs w:val="22"/>
        </w:rPr>
        <w:lastRenderedPageBreak/>
        <w:t>931/2017, de 27 de octubre, por el que se regula la Memoria del Análisis de Impacto Normativo</w:t>
      </w:r>
      <w:r w:rsidRPr="00F26CD8">
        <w:rPr>
          <w:rFonts w:ascii="Calibri" w:hAnsi="Calibri" w:cs="Calibri"/>
          <w:iCs/>
          <w:sz w:val="22"/>
          <w:szCs w:val="22"/>
          <w:lang w:val="es-ES"/>
        </w:rPr>
        <w:t>.</w:t>
      </w:r>
    </w:p>
    <w:p w14:paraId="19F235B6" w14:textId="77777777" w:rsidR="00C35DE7" w:rsidRPr="00F26CD8" w:rsidRDefault="00C35DE7" w:rsidP="00644FFA">
      <w:pPr>
        <w:jc w:val="both"/>
        <w:rPr>
          <w:rFonts w:ascii="Calibri" w:hAnsi="Calibri" w:cs="Calibri"/>
          <w:sz w:val="22"/>
          <w:szCs w:val="22"/>
          <w:lang w:val="es-ES"/>
        </w:rPr>
      </w:pPr>
    </w:p>
    <w:p w14:paraId="31CB1A73" w14:textId="160B8423" w:rsidR="00AA25BF" w:rsidRPr="00214883" w:rsidRDefault="00AA25BF" w:rsidP="00AA25BF">
      <w:pPr>
        <w:jc w:val="both"/>
        <w:rPr>
          <w:rFonts w:ascii="Calibri" w:hAnsi="Calibri" w:cs="Calibri"/>
          <w:bCs/>
          <w:sz w:val="22"/>
          <w:szCs w:val="22"/>
        </w:rPr>
      </w:pPr>
      <w:r w:rsidRPr="00214883">
        <w:rPr>
          <w:rFonts w:ascii="Calibri" w:hAnsi="Calibri" w:cs="Calibri"/>
          <w:bCs/>
          <w:sz w:val="22"/>
          <w:szCs w:val="22"/>
        </w:rPr>
        <w:t>Las destinatarias de esta concesión directa de subvenciones son</w:t>
      </w:r>
      <w:r>
        <w:rPr>
          <w:rFonts w:ascii="Calibri" w:hAnsi="Calibri" w:cs="Calibri"/>
          <w:bCs/>
          <w:sz w:val="22"/>
          <w:szCs w:val="22"/>
        </w:rPr>
        <w:t xml:space="preserve"> </w:t>
      </w:r>
      <w:r w:rsidRPr="00214883">
        <w:rPr>
          <w:rFonts w:ascii="Calibri" w:hAnsi="Calibri" w:cs="Calibri"/>
          <w:bCs/>
          <w:sz w:val="22"/>
          <w:szCs w:val="22"/>
        </w:rPr>
        <w:t xml:space="preserve">las </w:t>
      </w:r>
      <w:r>
        <w:rPr>
          <w:rFonts w:ascii="Calibri" w:hAnsi="Calibri" w:cs="Calibri"/>
          <w:bCs/>
          <w:sz w:val="22"/>
          <w:szCs w:val="22"/>
        </w:rPr>
        <w:t>universidades</w:t>
      </w:r>
      <w:r w:rsidRPr="00214883">
        <w:rPr>
          <w:rFonts w:ascii="Calibri" w:hAnsi="Calibri" w:cs="Calibri"/>
          <w:bCs/>
          <w:sz w:val="22"/>
          <w:szCs w:val="22"/>
        </w:rPr>
        <w:t xml:space="preserve"> españolas públicas y privadas vinculadas a las distintas alianzas participantes en el programa Erasmus+ de la Comisión Europea, en la acción conocida como “Universidades </w:t>
      </w:r>
      <w:r w:rsidRPr="006234E3">
        <w:rPr>
          <w:rFonts w:ascii="Calibri" w:hAnsi="Calibri" w:cs="Calibri"/>
          <w:bCs/>
          <w:sz w:val="22"/>
          <w:szCs w:val="22"/>
        </w:rPr>
        <w:t>Europeas</w:t>
      </w:r>
      <w:r w:rsidRPr="00214883">
        <w:rPr>
          <w:rFonts w:ascii="Calibri" w:hAnsi="Calibri" w:cs="Calibri"/>
          <w:bCs/>
          <w:sz w:val="22"/>
          <w:szCs w:val="22"/>
        </w:rPr>
        <w:t xml:space="preserve">”. Dichas </w:t>
      </w:r>
      <w:r w:rsidRPr="00ED609E">
        <w:rPr>
          <w:rFonts w:ascii="Calibri" w:hAnsi="Calibri" w:cs="Calibri"/>
          <w:bCs/>
          <w:sz w:val="22"/>
          <w:szCs w:val="22"/>
        </w:rPr>
        <w:t xml:space="preserve">instituciones </w:t>
      </w:r>
      <w:r w:rsidRPr="00214883">
        <w:rPr>
          <w:rFonts w:ascii="Calibri" w:hAnsi="Calibri" w:cs="Calibri"/>
          <w:bCs/>
          <w:sz w:val="22"/>
          <w:szCs w:val="22"/>
        </w:rPr>
        <w:t xml:space="preserve">españolas se integran en las alianzas seleccionadas por </w:t>
      </w:r>
      <w:r>
        <w:rPr>
          <w:rFonts w:ascii="Calibri" w:hAnsi="Calibri" w:cs="Calibri"/>
          <w:bCs/>
          <w:sz w:val="22"/>
          <w:szCs w:val="22"/>
        </w:rPr>
        <w:t>l</w:t>
      </w:r>
      <w:r w:rsidRPr="00214883">
        <w:rPr>
          <w:rFonts w:ascii="Calibri" w:hAnsi="Calibri" w:cs="Calibri"/>
          <w:bCs/>
          <w:sz w:val="22"/>
          <w:szCs w:val="22"/>
        </w:rPr>
        <w:t xml:space="preserve">a Unión Europea en el marco de la Convocatoria de </w:t>
      </w:r>
      <w:r w:rsidR="00923EF4" w:rsidRPr="00923EF4">
        <w:rPr>
          <w:rFonts w:ascii="Calibri" w:hAnsi="Calibri" w:cs="Calibri"/>
          <w:bCs/>
          <w:sz w:val="22"/>
          <w:szCs w:val="22"/>
        </w:rPr>
        <w:t>propuestas 2024 (ERASMUS-EDU-2024-EUR-UNIV)</w:t>
      </w:r>
      <w:r w:rsidRPr="00214883">
        <w:rPr>
          <w:rFonts w:ascii="Calibri" w:hAnsi="Calibri" w:cs="Calibri"/>
          <w:bCs/>
          <w:sz w:val="22"/>
          <w:szCs w:val="22"/>
        </w:rPr>
        <w:t>.</w:t>
      </w:r>
      <w:r>
        <w:rPr>
          <w:rFonts w:ascii="Calibri" w:hAnsi="Calibri" w:cs="Calibri"/>
          <w:bCs/>
          <w:sz w:val="22"/>
          <w:szCs w:val="22"/>
        </w:rPr>
        <w:t xml:space="preserve"> </w:t>
      </w:r>
    </w:p>
    <w:p w14:paraId="203CEFF7" w14:textId="5CCE88A2" w:rsidR="005C5506" w:rsidRPr="00214883" w:rsidRDefault="005C5506" w:rsidP="00644FFA">
      <w:pPr>
        <w:jc w:val="both"/>
        <w:rPr>
          <w:rFonts w:ascii="Calibri" w:hAnsi="Calibri" w:cs="Calibri"/>
          <w:bCs/>
          <w:sz w:val="22"/>
          <w:szCs w:val="22"/>
        </w:rPr>
      </w:pPr>
    </w:p>
    <w:p w14:paraId="0F84F691" w14:textId="414618A7" w:rsidR="00A34ADC" w:rsidRPr="00214883" w:rsidRDefault="00A802B2" w:rsidP="00E76989">
      <w:pPr>
        <w:jc w:val="both"/>
        <w:rPr>
          <w:rFonts w:ascii="Calibri" w:hAnsi="Calibri" w:cs="Calibri"/>
          <w:bCs/>
          <w:sz w:val="22"/>
          <w:szCs w:val="22"/>
        </w:rPr>
      </w:pPr>
      <w:r w:rsidRPr="00214883">
        <w:rPr>
          <w:rFonts w:ascii="Calibri" w:hAnsi="Calibri" w:cs="Calibri"/>
          <w:bCs/>
          <w:sz w:val="22"/>
          <w:szCs w:val="22"/>
        </w:rPr>
        <w:t>L</w:t>
      </w:r>
      <w:r w:rsidR="006E64CC" w:rsidRPr="00214883">
        <w:rPr>
          <w:rFonts w:ascii="Calibri" w:hAnsi="Calibri" w:cs="Calibri"/>
          <w:bCs/>
          <w:sz w:val="22"/>
          <w:szCs w:val="22"/>
        </w:rPr>
        <w:t>as actuaciones que se lleven a cabo con carg</w:t>
      </w:r>
      <w:r w:rsidRPr="00214883">
        <w:rPr>
          <w:rFonts w:ascii="Calibri" w:hAnsi="Calibri" w:cs="Calibri"/>
          <w:bCs/>
          <w:sz w:val="22"/>
          <w:szCs w:val="22"/>
        </w:rPr>
        <w:t>o</w:t>
      </w:r>
      <w:r w:rsidR="005C5506" w:rsidRPr="00214883">
        <w:rPr>
          <w:rFonts w:ascii="Calibri" w:hAnsi="Calibri" w:cs="Calibri"/>
          <w:bCs/>
          <w:sz w:val="22"/>
          <w:szCs w:val="22"/>
        </w:rPr>
        <w:t xml:space="preserve"> a las subvenciones otorgadas mediante </w:t>
      </w:r>
      <w:r w:rsidR="00E3439A" w:rsidRPr="00214883">
        <w:rPr>
          <w:rFonts w:ascii="Calibri" w:hAnsi="Calibri" w:cs="Calibri"/>
          <w:bCs/>
          <w:sz w:val="22"/>
          <w:szCs w:val="22"/>
        </w:rPr>
        <w:t>este p</w:t>
      </w:r>
      <w:r w:rsidR="002A6E05" w:rsidRPr="00214883">
        <w:rPr>
          <w:rFonts w:ascii="Calibri" w:hAnsi="Calibri" w:cs="Calibri"/>
          <w:bCs/>
          <w:sz w:val="22"/>
          <w:szCs w:val="22"/>
        </w:rPr>
        <w:t xml:space="preserve">royecto de </w:t>
      </w:r>
      <w:r w:rsidR="005C5506" w:rsidRPr="00214883">
        <w:rPr>
          <w:rFonts w:ascii="Calibri" w:hAnsi="Calibri" w:cs="Calibri"/>
          <w:bCs/>
          <w:sz w:val="22"/>
          <w:szCs w:val="22"/>
        </w:rPr>
        <w:t>real decreto </w:t>
      </w:r>
      <w:r w:rsidR="008C331E" w:rsidRPr="00214883">
        <w:rPr>
          <w:rFonts w:ascii="Calibri" w:hAnsi="Calibri" w:cs="Calibri"/>
          <w:bCs/>
          <w:sz w:val="22"/>
          <w:szCs w:val="22"/>
        </w:rPr>
        <w:t xml:space="preserve">estarán </w:t>
      </w:r>
      <w:r w:rsidR="00A82727" w:rsidRPr="00214883">
        <w:rPr>
          <w:rFonts w:ascii="Calibri" w:hAnsi="Calibri" w:cs="Calibri"/>
          <w:bCs/>
          <w:sz w:val="22"/>
          <w:szCs w:val="22"/>
        </w:rPr>
        <w:t>destinad</w:t>
      </w:r>
      <w:r w:rsidR="007D716B" w:rsidRPr="00214883">
        <w:rPr>
          <w:rFonts w:ascii="Calibri" w:hAnsi="Calibri" w:cs="Calibri"/>
          <w:bCs/>
          <w:sz w:val="22"/>
          <w:szCs w:val="22"/>
        </w:rPr>
        <w:t>a</w:t>
      </w:r>
      <w:r w:rsidR="00A82727" w:rsidRPr="00214883">
        <w:rPr>
          <w:rFonts w:ascii="Calibri" w:hAnsi="Calibri" w:cs="Calibri"/>
          <w:bCs/>
          <w:sz w:val="22"/>
          <w:szCs w:val="22"/>
        </w:rPr>
        <w:t>s a sufragar</w:t>
      </w:r>
      <w:r w:rsidR="00545CFD" w:rsidRPr="00214883">
        <w:rPr>
          <w:rFonts w:ascii="Calibri" w:hAnsi="Calibri" w:cs="Calibri"/>
          <w:bCs/>
          <w:sz w:val="22"/>
          <w:szCs w:val="22"/>
        </w:rPr>
        <w:t xml:space="preserve"> </w:t>
      </w:r>
      <w:r w:rsidR="00A82727" w:rsidRPr="00214883">
        <w:rPr>
          <w:rFonts w:ascii="Calibri" w:hAnsi="Calibri" w:cs="Calibri"/>
          <w:bCs/>
          <w:sz w:val="22"/>
          <w:szCs w:val="22"/>
        </w:rPr>
        <w:t>los gastos derivados de la gestión de</w:t>
      </w:r>
      <w:r w:rsidR="005C5506" w:rsidRPr="00214883">
        <w:rPr>
          <w:rFonts w:ascii="Calibri" w:hAnsi="Calibri" w:cs="Calibri"/>
          <w:bCs/>
          <w:sz w:val="22"/>
          <w:szCs w:val="22"/>
        </w:rPr>
        <w:t xml:space="preserve"> los proyectos que </w:t>
      </w:r>
      <w:r w:rsidR="00C764E7" w:rsidRPr="00214883">
        <w:rPr>
          <w:rFonts w:ascii="Calibri" w:hAnsi="Calibri" w:cs="Calibri"/>
          <w:bCs/>
          <w:sz w:val="22"/>
          <w:szCs w:val="22"/>
        </w:rPr>
        <w:t xml:space="preserve">se </w:t>
      </w:r>
      <w:r w:rsidR="005C5506" w:rsidRPr="00214883">
        <w:rPr>
          <w:rFonts w:ascii="Calibri" w:hAnsi="Calibri" w:cs="Calibri"/>
          <w:bCs/>
          <w:sz w:val="22"/>
          <w:szCs w:val="22"/>
        </w:rPr>
        <w:t xml:space="preserve">desarrollen por dichas </w:t>
      </w:r>
      <w:r w:rsidR="00755C6C" w:rsidRPr="00755C6C">
        <w:rPr>
          <w:rFonts w:ascii="Calibri" w:hAnsi="Calibri" w:cs="Calibri"/>
          <w:bCs/>
          <w:sz w:val="22"/>
          <w:szCs w:val="22"/>
        </w:rPr>
        <w:t>instituciones de educación superior</w:t>
      </w:r>
      <w:r w:rsidR="005C5506" w:rsidRPr="00214883">
        <w:rPr>
          <w:rFonts w:ascii="Calibri" w:hAnsi="Calibri" w:cs="Calibri"/>
          <w:bCs/>
          <w:sz w:val="22"/>
          <w:szCs w:val="22"/>
        </w:rPr>
        <w:t xml:space="preserve"> en el ámbito de sus respectivas alianzas</w:t>
      </w:r>
      <w:r w:rsidR="00107571" w:rsidRPr="00214883">
        <w:rPr>
          <w:rFonts w:ascii="Calibri" w:hAnsi="Calibri" w:cs="Calibri"/>
          <w:bCs/>
          <w:sz w:val="22"/>
          <w:szCs w:val="22"/>
        </w:rPr>
        <w:t>.</w:t>
      </w:r>
      <w:r w:rsidR="00615B4F" w:rsidRPr="00214883">
        <w:rPr>
          <w:rFonts w:ascii="Calibri" w:hAnsi="Calibri" w:cs="Calibri"/>
          <w:bCs/>
          <w:sz w:val="22"/>
          <w:szCs w:val="22"/>
        </w:rPr>
        <w:t xml:space="preserve"> </w:t>
      </w:r>
    </w:p>
    <w:p w14:paraId="027EA1CA" w14:textId="77777777" w:rsidR="00985ED3" w:rsidRPr="00F26CD8" w:rsidRDefault="00985ED3" w:rsidP="00644FFA">
      <w:pPr>
        <w:jc w:val="both"/>
        <w:rPr>
          <w:rFonts w:ascii="Calibri" w:hAnsi="Calibri" w:cs="Calibri"/>
          <w:b/>
          <w:strike/>
          <w:sz w:val="22"/>
          <w:szCs w:val="22"/>
        </w:rPr>
      </w:pPr>
    </w:p>
    <w:p w14:paraId="27161AEA" w14:textId="77777777" w:rsidR="00C35DE7" w:rsidRPr="00F26CD8" w:rsidRDefault="00C35DE7" w:rsidP="00644FFA">
      <w:pPr>
        <w:jc w:val="both"/>
        <w:rPr>
          <w:rFonts w:ascii="Calibri" w:hAnsi="Calibri" w:cs="Calibri"/>
          <w:b/>
          <w:sz w:val="22"/>
          <w:szCs w:val="22"/>
        </w:rPr>
      </w:pPr>
      <w:r w:rsidRPr="00F26CD8">
        <w:rPr>
          <w:rFonts w:ascii="Calibri" w:hAnsi="Calibri" w:cs="Calibri"/>
          <w:b/>
          <w:sz w:val="22"/>
          <w:szCs w:val="22"/>
        </w:rPr>
        <w:t>II. OPORTUNIDAD DEL PROYECTO DE REAL DECRETO.</w:t>
      </w:r>
    </w:p>
    <w:p w14:paraId="16133BBB" w14:textId="77777777" w:rsidR="00C35DE7" w:rsidRPr="00F26CD8" w:rsidRDefault="00C35DE7" w:rsidP="00644FFA">
      <w:pPr>
        <w:jc w:val="both"/>
        <w:rPr>
          <w:rFonts w:ascii="Calibri" w:hAnsi="Calibri" w:cs="Calibri"/>
          <w:b/>
          <w:strike/>
          <w:sz w:val="22"/>
          <w:szCs w:val="22"/>
        </w:rPr>
      </w:pPr>
    </w:p>
    <w:p w14:paraId="7AE73BAA" w14:textId="77777777" w:rsidR="00C35DE7" w:rsidRPr="00F26CD8" w:rsidRDefault="00C35DE7" w:rsidP="00644FFA">
      <w:pPr>
        <w:jc w:val="both"/>
        <w:rPr>
          <w:rFonts w:ascii="Calibri" w:hAnsi="Calibri" w:cs="Calibri"/>
          <w:b/>
          <w:sz w:val="22"/>
          <w:szCs w:val="22"/>
        </w:rPr>
      </w:pPr>
    </w:p>
    <w:p w14:paraId="13E8D495" w14:textId="77777777" w:rsidR="00C35DE7" w:rsidRPr="00F26CD8" w:rsidRDefault="00C35DE7" w:rsidP="00644FFA">
      <w:pPr>
        <w:jc w:val="both"/>
        <w:rPr>
          <w:rFonts w:ascii="Calibri" w:hAnsi="Calibri" w:cs="Calibri"/>
          <w:b/>
          <w:strike/>
          <w:sz w:val="22"/>
          <w:szCs w:val="22"/>
        </w:rPr>
      </w:pPr>
      <w:r w:rsidRPr="00F26CD8">
        <w:rPr>
          <w:rFonts w:ascii="Calibri" w:hAnsi="Calibri" w:cs="Calibri"/>
          <w:b/>
          <w:sz w:val="22"/>
          <w:szCs w:val="22"/>
        </w:rPr>
        <w:t>1. Motivación.</w:t>
      </w:r>
    </w:p>
    <w:p w14:paraId="66301A4A" w14:textId="77777777" w:rsidR="00C35DE7" w:rsidRPr="00F26CD8" w:rsidRDefault="00C35DE7" w:rsidP="00644FFA">
      <w:pPr>
        <w:jc w:val="both"/>
        <w:rPr>
          <w:rFonts w:ascii="Calibri" w:hAnsi="Calibri" w:cs="Calibri"/>
          <w:sz w:val="22"/>
          <w:szCs w:val="22"/>
        </w:rPr>
      </w:pPr>
    </w:p>
    <w:p w14:paraId="5E6D71A2" w14:textId="755C878C" w:rsidR="00615528" w:rsidRPr="00F26CD8" w:rsidRDefault="00615528" w:rsidP="00644FFA">
      <w:pPr>
        <w:jc w:val="both"/>
        <w:rPr>
          <w:rFonts w:ascii="Calibri" w:hAnsi="Calibri" w:cs="Calibri"/>
          <w:sz w:val="22"/>
          <w:szCs w:val="22"/>
          <w:lang w:val="es-ES"/>
        </w:rPr>
      </w:pPr>
      <w:r w:rsidRPr="00F26CD8">
        <w:rPr>
          <w:rFonts w:ascii="Calibri" w:hAnsi="Calibri" w:cs="Calibri"/>
          <w:sz w:val="22"/>
          <w:szCs w:val="22"/>
          <w:lang w:val="es-ES"/>
        </w:rPr>
        <w:t xml:space="preserve">El artículo 22.2.c) de la Ley 38/2003, de 17 de noviembre, General de Subvenciones, así como el artículo 67 de su Reglamento, aprobado por el Real Decreto 887/2006, de 21 de julio, establecen que podrán concederse de forma directa y «con carácter excepcional, aquellas otras subvenciones en que se acrediten razones de interés público, social, económico o humanitario, u otras debidamente justificadas que dificulten su convocatoria pública». De conformidad con lo previsto en el artículo 28.2 de la Ley 38/2003, de 17 de noviembre, las normas especiales reguladoras de las subvenciones previstas en el artículo 22.2.c) deberán ser aprobadas por real decreto, a propuesta del </w:t>
      </w:r>
      <w:proofErr w:type="gramStart"/>
      <w:r w:rsidRPr="00F26CD8">
        <w:rPr>
          <w:rFonts w:ascii="Calibri" w:hAnsi="Calibri" w:cs="Calibri"/>
          <w:sz w:val="22"/>
          <w:szCs w:val="22"/>
          <w:lang w:val="es-ES"/>
        </w:rPr>
        <w:t>Ministro</w:t>
      </w:r>
      <w:proofErr w:type="gramEnd"/>
      <w:r w:rsidRPr="00F26CD8">
        <w:rPr>
          <w:rFonts w:ascii="Calibri" w:hAnsi="Calibri" w:cs="Calibri"/>
          <w:sz w:val="22"/>
          <w:szCs w:val="22"/>
          <w:lang w:val="es-ES"/>
        </w:rPr>
        <w:t xml:space="preserve"> competente y previo informe del Ministerio de </w:t>
      </w:r>
      <w:r w:rsidR="001407EC">
        <w:rPr>
          <w:rFonts w:ascii="Calibri" w:hAnsi="Calibri" w:cs="Calibri"/>
          <w:sz w:val="22"/>
          <w:szCs w:val="22"/>
          <w:lang w:val="es-ES"/>
        </w:rPr>
        <w:t>Hacienda y Función Pública</w:t>
      </w:r>
      <w:r w:rsidR="004F543A">
        <w:rPr>
          <w:rFonts w:ascii="Calibri" w:hAnsi="Calibri" w:cs="Calibri"/>
          <w:sz w:val="22"/>
          <w:szCs w:val="22"/>
          <w:lang w:val="es-ES"/>
        </w:rPr>
        <w:t xml:space="preserve"> (en la actualidad, Ministerio de Hacienda)</w:t>
      </w:r>
      <w:r w:rsidRPr="00F26CD8">
        <w:rPr>
          <w:rFonts w:ascii="Calibri" w:hAnsi="Calibri" w:cs="Calibri"/>
          <w:sz w:val="22"/>
          <w:szCs w:val="22"/>
          <w:lang w:val="es-ES"/>
        </w:rPr>
        <w:t>.</w:t>
      </w:r>
    </w:p>
    <w:p w14:paraId="6B37EA6C" w14:textId="77777777" w:rsidR="00237ED0" w:rsidRPr="00632192" w:rsidRDefault="00237ED0" w:rsidP="00632192">
      <w:pPr>
        <w:autoSpaceDE w:val="0"/>
        <w:autoSpaceDN w:val="0"/>
        <w:adjustRightInd w:val="0"/>
        <w:spacing w:before="180" w:after="180"/>
        <w:jc w:val="both"/>
        <w:rPr>
          <w:rFonts w:ascii="Calibri" w:hAnsi="Calibri" w:cs="Calibri"/>
          <w:sz w:val="22"/>
          <w:szCs w:val="22"/>
          <w:lang w:val="es-ES"/>
        </w:rPr>
      </w:pPr>
      <w:r w:rsidRPr="00632192">
        <w:rPr>
          <w:rFonts w:ascii="Calibri" w:hAnsi="Calibri" w:cs="Calibri"/>
          <w:sz w:val="22"/>
          <w:szCs w:val="22"/>
          <w:lang w:val="es-ES"/>
        </w:rPr>
        <w:t>En la Cumbre de Gotemburgo celebrada en noviembre de 2017 los líderes de la Unión Europea debatieron sobre el futuro de la educación y la cultura como motores de la creación de empleo, el crecimiento económico, la justicia social y la experiencia de la identidad europea en toda su diversidad. En dicha cumbre la Comisión Europea presentó su visión del Espacio Europeo de Educación en 2025.</w:t>
      </w:r>
    </w:p>
    <w:p w14:paraId="5B291A5C" w14:textId="2D456CEB" w:rsidR="00237ED0" w:rsidRPr="00632192" w:rsidRDefault="00237ED0" w:rsidP="00632192">
      <w:pPr>
        <w:autoSpaceDE w:val="0"/>
        <w:autoSpaceDN w:val="0"/>
        <w:adjustRightInd w:val="0"/>
        <w:spacing w:before="180" w:after="180"/>
        <w:jc w:val="both"/>
        <w:rPr>
          <w:rFonts w:ascii="Calibri" w:hAnsi="Calibri" w:cs="Calibri"/>
          <w:sz w:val="22"/>
          <w:szCs w:val="22"/>
          <w:lang w:val="es-ES"/>
        </w:rPr>
      </w:pPr>
      <w:r w:rsidRPr="00632192">
        <w:rPr>
          <w:rFonts w:ascii="Calibri" w:hAnsi="Calibri" w:cs="Calibri"/>
          <w:sz w:val="22"/>
          <w:szCs w:val="22"/>
          <w:lang w:val="es-ES"/>
        </w:rPr>
        <w:t xml:space="preserve">Uno de los aspectos implicados en el Espacio Europeo de Educación 2025 es la “creación de una red de centros universitarios europeos, con el fin de que las </w:t>
      </w:r>
      <w:r w:rsidR="00D407A4" w:rsidRPr="00D407A4">
        <w:rPr>
          <w:rFonts w:ascii="Calibri" w:hAnsi="Calibri" w:cs="Calibri"/>
          <w:sz w:val="22"/>
          <w:szCs w:val="22"/>
          <w:lang w:val="es-ES"/>
        </w:rPr>
        <w:t>instituciones de educación superior</w:t>
      </w:r>
      <w:r w:rsidRPr="00632192">
        <w:rPr>
          <w:rFonts w:ascii="Calibri" w:hAnsi="Calibri" w:cs="Calibri"/>
          <w:sz w:val="22"/>
          <w:szCs w:val="22"/>
          <w:lang w:val="es-ES"/>
        </w:rPr>
        <w:t xml:space="preserve"> europeas de categoría mundial puedan trabajar conjuntamente sin fisuras a través de las fronteras”.</w:t>
      </w:r>
    </w:p>
    <w:p w14:paraId="52E50F44" w14:textId="5A055A44" w:rsidR="00237ED0" w:rsidRPr="00632192" w:rsidRDefault="00237ED0" w:rsidP="00632192">
      <w:pPr>
        <w:autoSpaceDE w:val="0"/>
        <w:autoSpaceDN w:val="0"/>
        <w:adjustRightInd w:val="0"/>
        <w:spacing w:before="180" w:after="180"/>
        <w:jc w:val="both"/>
        <w:rPr>
          <w:rFonts w:ascii="Calibri" w:hAnsi="Calibri" w:cs="Calibri"/>
          <w:sz w:val="22"/>
          <w:szCs w:val="22"/>
          <w:lang w:val="es-ES"/>
        </w:rPr>
      </w:pPr>
      <w:r w:rsidRPr="00632192">
        <w:rPr>
          <w:rFonts w:ascii="Calibri" w:hAnsi="Calibri" w:cs="Calibri"/>
          <w:sz w:val="22"/>
          <w:szCs w:val="22"/>
          <w:lang w:val="es-ES"/>
        </w:rPr>
        <w:t xml:space="preserve">Como consecuencia de la Cumbre, el Consejo Europeo instó a los Estados miembros, al Consejo y a la Comisión a “reforzar en toda la UE las asociaciones estratégicas entre instituciones de enseñanza superior y promover la constitución, de aquí a 2024, de una veintena de «Universidades Europeas», que serían redes de </w:t>
      </w:r>
      <w:r w:rsidR="00D407A4" w:rsidRPr="00D407A4">
        <w:rPr>
          <w:rFonts w:ascii="Calibri" w:hAnsi="Calibri" w:cs="Calibri"/>
          <w:sz w:val="22"/>
          <w:szCs w:val="22"/>
          <w:lang w:val="es-ES"/>
        </w:rPr>
        <w:t>instituciones de educación superior</w:t>
      </w:r>
      <w:r w:rsidR="00D407A4">
        <w:rPr>
          <w:rFonts w:ascii="Calibri" w:hAnsi="Calibri" w:cs="Calibri"/>
          <w:sz w:val="22"/>
          <w:szCs w:val="22"/>
          <w:lang w:val="es-ES"/>
        </w:rPr>
        <w:t xml:space="preserve"> </w:t>
      </w:r>
      <w:r w:rsidRPr="00632192">
        <w:rPr>
          <w:rFonts w:ascii="Calibri" w:hAnsi="Calibri" w:cs="Calibri"/>
          <w:sz w:val="22"/>
          <w:szCs w:val="22"/>
          <w:lang w:val="es-ES"/>
        </w:rPr>
        <w:t xml:space="preserve">de toda la UE creadas desde abajo, lo cual permitirá a los estudiantes graduarse combinando periodos de estudio en varios países de la UE y contribuirá a la competitividad internacional de las </w:t>
      </w:r>
      <w:r w:rsidR="00162D78" w:rsidRPr="00162D78">
        <w:rPr>
          <w:rFonts w:ascii="Calibri" w:hAnsi="Calibri" w:cs="Calibri"/>
          <w:sz w:val="22"/>
          <w:szCs w:val="22"/>
          <w:lang w:val="es-ES"/>
        </w:rPr>
        <w:t>instituciones de educación superior</w:t>
      </w:r>
      <w:r w:rsidRPr="00632192">
        <w:rPr>
          <w:rFonts w:ascii="Calibri" w:hAnsi="Calibri" w:cs="Calibri"/>
          <w:sz w:val="22"/>
          <w:szCs w:val="22"/>
          <w:lang w:val="es-ES"/>
        </w:rPr>
        <w:t xml:space="preserve"> europeas”.</w:t>
      </w:r>
    </w:p>
    <w:p w14:paraId="3887875C" w14:textId="5E8EA079" w:rsidR="00237ED0" w:rsidRPr="00632192" w:rsidRDefault="00237ED0" w:rsidP="00632192">
      <w:pPr>
        <w:autoSpaceDE w:val="0"/>
        <w:autoSpaceDN w:val="0"/>
        <w:adjustRightInd w:val="0"/>
        <w:spacing w:before="180" w:after="180"/>
        <w:jc w:val="both"/>
        <w:rPr>
          <w:rFonts w:ascii="Calibri" w:hAnsi="Calibri" w:cs="Calibri"/>
          <w:sz w:val="22"/>
          <w:szCs w:val="22"/>
          <w:lang w:val="es-ES"/>
        </w:rPr>
      </w:pPr>
      <w:r w:rsidRPr="00632192">
        <w:rPr>
          <w:rFonts w:ascii="Calibri" w:hAnsi="Calibri" w:cs="Calibri"/>
          <w:sz w:val="22"/>
          <w:szCs w:val="22"/>
          <w:lang w:val="es-ES"/>
        </w:rPr>
        <w:lastRenderedPageBreak/>
        <w:t xml:space="preserve">Por su parte, el Consejo de la Unión Europea consideró en 2018 que “las «Universidades </w:t>
      </w:r>
      <w:r w:rsidR="006234E3" w:rsidRPr="006234E3">
        <w:rPr>
          <w:rFonts w:ascii="Calibri" w:hAnsi="Calibri" w:cs="Calibri"/>
          <w:sz w:val="22"/>
          <w:szCs w:val="22"/>
          <w:lang w:val="es-ES"/>
        </w:rPr>
        <w:t>Europeas</w:t>
      </w:r>
      <w:r w:rsidRPr="00632192">
        <w:rPr>
          <w:rFonts w:ascii="Calibri" w:hAnsi="Calibri" w:cs="Calibri"/>
          <w:sz w:val="22"/>
          <w:szCs w:val="22"/>
          <w:lang w:val="es-ES"/>
        </w:rPr>
        <w:t>» tienen el potencial de mejorar significativamente la movilidad y fomentar la calidad y la excelencia en la educación y la investigación, con el refuerzo del vínculo entre enseñanza, investigación e innovación y transferencia de conocimientos, con la demostración de los beneficios del aprendizaje multilingüe, el reconocimiento de las calificaciones y con la elaboración de proyectos y programas conjuntos de educación e investigación”.</w:t>
      </w:r>
    </w:p>
    <w:p w14:paraId="42609E3A" w14:textId="5A59EC13" w:rsidR="00237ED0" w:rsidRPr="00632192" w:rsidRDefault="00237ED0" w:rsidP="00632192">
      <w:pPr>
        <w:autoSpaceDE w:val="0"/>
        <w:autoSpaceDN w:val="0"/>
        <w:adjustRightInd w:val="0"/>
        <w:spacing w:before="180" w:after="180"/>
        <w:jc w:val="both"/>
        <w:rPr>
          <w:rFonts w:ascii="Calibri" w:hAnsi="Calibri" w:cs="Calibri"/>
          <w:sz w:val="22"/>
          <w:szCs w:val="22"/>
          <w:lang w:val="es-ES"/>
        </w:rPr>
      </w:pPr>
      <w:r w:rsidRPr="00632192">
        <w:rPr>
          <w:rFonts w:ascii="Calibri" w:hAnsi="Calibri" w:cs="Calibri"/>
          <w:sz w:val="22"/>
          <w:szCs w:val="22"/>
          <w:lang w:val="es-ES"/>
        </w:rPr>
        <w:t xml:space="preserve">La Convocatoria de propuestas 2019 del Programa Erasmus+ incluyó en la Acción clave 2 (AC2): Cooperación para la innovación y el intercambio de las buenas prácticas la acción “Universidades </w:t>
      </w:r>
      <w:r w:rsidR="006234E3" w:rsidRPr="006234E3">
        <w:rPr>
          <w:rFonts w:ascii="Calibri" w:hAnsi="Calibri" w:cs="Calibri"/>
          <w:sz w:val="22"/>
          <w:szCs w:val="22"/>
          <w:lang w:val="es-ES"/>
        </w:rPr>
        <w:t>Europeas</w:t>
      </w:r>
      <w:r w:rsidRPr="00632192">
        <w:rPr>
          <w:rFonts w:ascii="Calibri" w:hAnsi="Calibri" w:cs="Calibri"/>
          <w:sz w:val="22"/>
          <w:szCs w:val="22"/>
          <w:lang w:val="es-ES"/>
        </w:rPr>
        <w:t xml:space="preserve">”, a través de la cual se seleccionaron las primeras 17 alianzas de “Universidades </w:t>
      </w:r>
      <w:r w:rsidR="006234E3" w:rsidRPr="006234E3">
        <w:rPr>
          <w:rFonts w:ascii="Calibri" w:hAnsi="Calibri" w:cs="Calibri"/>
          <w:sz w:val="22"/>
          <w:szCs w:val="22"/>
          <w:lang w:val="es-ES"/>
        </w:rPr>
        <w:t>Europeas</w:t>
      </w:r>
      <w:r w:rsidRPr="00632192">
        <w:rPr>
          <w:rFonts w:ascii="Calibri" w:hAnsi="Calibri" w:cs="Calibri"/>
          <w:sz w:val="22"/>
          <w:szCs w:val="22"/>
          <w:lang w:val="es-ES"/>
        </w:rPr>
        <w:t>”. En ellas participaron 114 instituciones de educación superior de 24 Estados miembros.</w:t>
      </w:r>
    </w:p>
    <w:p w14:paraId="0FA2EDB1" w14:textId="73C6231B" w:rsidR="00237ED0" w:rsidRPr="00632192" w:rsidDel="00AF0B27" w:rsidRDefault="00237ED0" w:rsidP="00632192">
      <w:pPr>
        <w:autoSpaceDE w:val="0"/>
        <w:autoSpaceDN w:val="0"/>
        <w:adjustRightInd w:val="0"/>
        <w:spacing w:before="180" w:after="180"/>
        <w:jc w:val="both"/>
        <w:rPr>
          <w:rFonts w:ascii="Calibri" w:hAnsi="Calibri" w:cs="Calibri"/>
          <w:sz w:val="22"/>
          <w:szCs w:val="22"/>
          <w:lang w:val="es-ES"/>
        </w:rPr>
      </w:pPr>
      <w:r w:rsidRPr="00632192" w:rsidDel="00AF0B27">
        <w:rPr>
          <w:rFonts w:ascii="Calibri" w:hAnsi="Calibri" w:cs="Calibri"/>
          <w:sz w:val="22"/>
          <w:szCs w:val="22"/>
          <w:lang w:val="es-ES"/>
        </w:rPr>
        <w:t xml:space="preserve">España consiguió una notable presencia en esta primera convocatoria, ya que el 64,7 por ciento de las alianzas seleccionadas contó con una universidad española: tres de ellas como coordinadoras de la correspondiente alianza, y ocho como socias. El entonces Ministerio de Ciencia, Innovación y Universidades promulgó el Real Decreto 611/2019, de 25 de octubre, por el que se regula la concesión directa de diversas subvenciones a las </w:t>
      </w:r>
      <w:r w:rsidR="00162D78" w:rsidRPr="00162D78">
        <w:rPr>
          <w:rFonts w:ascii="Calibri" w:hAnsi="Calibri" w:cs="Calibri"/>
          <w:sz w:val="22"/>
          <w:szCs w:val="22"/>
          <w:lang w:val="es-ES"/>
        </w:rPr>
        <w:t>instituciones de educación superior</w:t>
      </w:r>
      <w:r w:rsidR="00DF561C">
        <w:rPr>
          <w:rFonts w:ascii="Calibri" w:hAnsi="Calibri" w:cs="Calibri"/>
          <w:sz w:val="22"/>
          <w:szCs w:val="22"/>
          <w:lang w:val="es-ES"/>
        </w:rPr>
        <w:t xml:space="preserve"> </w:t>
      </w:r>
      <w:r w:rsidRPr="00632192" w:rsidDel="00AF0B27">
        <w:rPr>
          <w:rFonts w:ascii="Calibri" w:hAnsi="Calibri" w:cs="Calibri"/>
          <w:sz w:val="22"/>
          <w:szCs w:val="22"/>
          <w:lang w:val="es-ES"/>
        </w:rPr>
        <w:t xml:space="preserve">participantes en el proyecto “Universidades Europeas” de la Comisión Europea, destinada a sufragar los gastos derivados de la gestión de los proyectos que desarrollen estas </w:t>
      </w:r>
      <w:r w:rsidR="00162D78" w:rsidRPr="00162D78">
        <w:rPr>
          <w:rFonts w:ascii="Calibri" w:hAnsi="Calibri" w:cs="Calibri"/>
          <w:sz w:val="22"/>
          <w:szCs w:val="22"/>
          <w:lang w:val="es-ES"/>
        </w:rPr>
        <w:t>instituciones de educación superior</w:t>
      </w:r>
      <w:r w:rsidR="00162D78">
        <w:rPr>
          <w:rFonts w:ascii="Calibri" w:hAnsi="Calibri" w:cs="Calibri"/>
          <w:sz w:val="22"/>
          <w:szCs w:val="22"/>
          <w:lang w:val="es-ES"/>
        </w:rPr>
        <w:t xml:space="preserve"> </w:t>
      </w:r>
      <w:r w:rsidRPr="00632192" w:rsidDel="00AF0B27">
        <w:rPr>
          <w:rFonts w:ascii="Calibri" w:hAnsi="Calibri" w:cs="Calibri"/>
          <w:sz w:val="22"/>
          <w:szCs w:val="22"/>
          <w:lang w:val="es-ES"/>
        </w:rPr>
        <w:t xml:space="preserve">en el ámbito de sus respectivas alianzas. </w:t>
      </w:r>
    </w:p>
    <w:p w14:paraId="788551E0" w14:textId="60E124F4" w:rsidR="00237ED0" w:rsidRPr="00632192" w:rsidDel="00AF0B27" w:rsidRDefault="00237ED0" w:rsidP="00632192">
      <w:pPr>
        <w:autoSpaceDE w:val="0"/>
        <w:autoSpaceDN w:val="0"/>
        <w:adjustRightInd w:val="0"/>
        <w:spacing w:before="180" w:after="180"/>
        <w:jc w:val="both"/>
        <w:rPr>
          <w:rFonts w:ascii="Calibri" w:hAnsi="Calibri" w:cs="Calibri"/>
          <w:sz w:val="22"/>
          <w:szCs w:val="22"/>
          <w:lang w:val="es-ES"/>
        </w:rPr>
      </w:pPr>
      <w:r w:rsidRPr="00632192" w:rsidDel="00AF0B27">
        <w:rPr>
          <w:rFonts w:ascii="Calibri" w:hAnsi="Calibri" w:cs="Calibri"/>
          <w:sz w:val="22"/>
          <w:szCs w:val="22"/>
          <w:lang w:val="es-ES"/>
        </w:rPr>
        <w:t xml:space="preserve">Además, el citado real decreto incluyó la financiación de un tercer grupo de tres </w:t>
      </w:r>
      <w:r w:rsidR="00162D78" w:rsidRPr="00162D78">
        <w:rPr>
          <w:rFonts w:ascii="Calibri" w:hAnsi="Calibri" w:cs="Calibri"/>
          <w:sz w:val="22"/>
          <w:szCs w:val="22"/>
          <w:lang w:val="es-ES"/>
        </w:rPr>
        <w:t>instituciones de educación superior</w:t>
      </w:r>
      <w:r w:rsidRPr="00632192" w:rsidDel="00AF0B27">
        <w:rPr>
          <w:rFonts w:ascii="Calibri" w:hAnsi="Calibri" w:cs="Calibri"/>
          <w:sz w:val="22"/>
          <w:szCs w:val="22"/>
          <w:lang w:val="es-ES"/>
        </w:rPr>
        <w:t xml:space="preserve"> </w:t>
      </w:r>
      <w:r w:rsidRPr="00632192">
        <w:rPr>
          <w:rFonts w:ascii="Calibri" w:hAnsi="Calibri" w:cs="Calibri"/>
          <w:sz w:val="22"/>
          <w:szCs w:val="22"/>
          <w:lang w:val="es-ES"/>
        </w:rPr>
        <w:t>cuyas alianzas, aunque consiguieron una valoración muy elevada de la Comisión Europea,</w:t>
      </w:r>
      <w:r w:rsidRPr="00632192" w:rsidDel="0073276E">
        <w:rPr>
          <w:rFonts w:ascii="Calibri" w:hAnsi="Calibri" w:cs="Calibri"/>
          <w:sz w:val="22"/>
          <w:szCs w:val="22"/>
          <w:lang w:val="es-ES"/>
        </w:rPr>
        <w:t xml:space="preserve"> </w:t>
      </w:r>
      <w:r w:rsidRPr="00632192" w:rsidDel="00AF0B27">
        <w:rPr>
          <w:rFonts w:ascii="Calibri" w:hAnsi="Calibri" w:cs="Calibri"/>
          <w:sz w:val="22"/>
          <w:szCs w:val="22"/>
          <w:lang w:val="es-ES"/>
        </w:rPr>
        <w:t xml:space="preserve">no pudieron ser financiadas con fondos europeos para que acometiesen de manera operativa sus funciones y proyectos en el ámbito de sus respectivas alianzas. </w:t>
      </w:r>
      <w:proofErr w:type="gramStart"/>
      <w:r w:rsidRPr="00632192">
        <w:rPr>
          <w:rFonts w:ascii="Calibri" w:hAnsi="Calibri" w:cs="Calibri"/>
          <w:sz w:val="22"/>
          <w:szCs w:val="22"/>
          <w:lang w:val="es-ES"/>
        </w:rPr>
        <w:t>A día de hoy</w:t>
      </w:r>
      <w:proofErr w:type="gramEnd"/>
      <w:r w:rsidRPr="00632192">
        <w:rPr>
          <w:rFonts w:ascii="Calibri" w:hAnsi="Calibri" w:cs="Calibri"/>
          <w:sz w:val="22"/>
          <w:szCs w:val="22"/>
          <w:lang w:val="es-ES"/>
        </w:rPr>
        <w:t xml:space="preserve">, una de </w:t>
      </w:r>
      <w:r w:rsidRPr="00632192" w:rsidDel="00AF0B27">
        <w:rPr>
          <w:rFonts w:ascii="Calibri" w:hAnsi="Calibri" w:cs="Calibri"/>
          <w:sz w:val="22"/>
          <w:szCs w:val="22"/>
          <w:lang w:val="es-ES"/>
        </w:rPr>
        <w:t xml:space="preserve">ellas </w:t>
      </w:r>
      <w:r w:rsidRPr="00632192">
        <w:rPr>
          <w:rFonts w:ascii="Calibri" w:hAnsi="Calibri" w:cs="Calibri"/>
          <w:sz w:val="22"/>
          <w:szCs w:val="22"/>
          <w:lang w:val="es-ES"/>
        </w:rPr>
        <w:t xml:space="preserve">cuenta con </w:t>
      </w:r>
      <w:r w:rsidRPr="00632192" w:rsidDel="00AF0B27">
        <w:rPr>
          <w:rFonts w:ascii="Calibri" w:hAnsi="Calibri" w:cs="Calibri"/>
          <w:sz w:val="22"/>
          <w:szCs w:val="22"/>
          <w:lang w:val="es-ES"/>
        </w:rPr>
        <w:t>financiación europea.</w:t>
      </w:r>
    </w:p>
    <w:p w14:paraId="4C25DA71" w14:textId="61990591" w:rsidR="0011611F" w:rsidRDefault="00237ED0" w:rsidP="009E1C4B">
      <w:pPr>
        <w:autoSpaceDE w:val="0"/>
        <w:autoSpaceDN w:val="0"/>
        <w:adjustRightInd w:val="0"/>
        <w:spacing w:before="180" w:after="180"/>
        <w:jc w:val="both"/>
        <w:rPr>
          <w:rFonts w:ascii="Calibri" w:hAnsi="Calibri" w:cs="Calibri"/>
          <w:sz w:val="22"/>
          <w:szCs w:val="22"/>
          <w:lang w:val="es-ES"/>
        </w:rPr>
      </w:pPr>
      <w:r w:rsidRPr="00632192">
        <w:rPr>
          <w:rFonts w:ascii="Calibri" w:hAnsi="Calibri" w:cs="Calibri"/>
          <w:sz w:val="22"/>
          <w:szCs w:val="22"/>
          <w:lang w:val="es-ES"/>
        </w:rPr>
        <w:t xml:space="preserve">En la Convocatoria de propuestas 2020 (EAC/A02/2019) resultaron elegidas 24 nuevas alianzas, que implican a 165 instituciones de 26 Estados miembros y otros países que participan en el Programa. En la convocatoria 2020 España volvió a obtener resultados muy positivos, encontrándose 13 de las 24 nuevas alianzas seleccionadas con una universidad española y mediante el Real Decreto 1059/2021, de 30 de noviembre, por el que se regula la concesión directa de diversas subvenciones a las </w:t>
      </w:r>
      <w:r w:rsidR="00162D78" w:rsidRPr="00162D78">
        <w:rPr>
          <w:rFonts w:ascii="Calibri" w:hAnsi="Calibri" w:cs="Calibri"/>
          <w:sz w:val="22"/>
          <w:szCs w:val="22"/>
          <w:lang w:val="es-ES"/>
        </w:rPr>
        <w:t>instituciones de educación superior</w:t>
      </w:r>
      <w:r w:rsidRPr="00632192">
        <w:rPr>
          <w:rFonts w:ascii="Calibri" w:hAnsi="Calibri" w:cs="Calibri"/>
          <w:sz w:val="22"/>
          <w:szCs w:val="22"/>
          <w:lang w:val="es-ES"/>
        </w:rPr>
        <w:t xml:space="preserve"> participantes en el proyecto "Universidades </w:t>
      </w:r>
      <w:r w:rsidR="006234E3" w:rsidRPr="006234E3">
        <w:rPr>
          <w:rFonts w:ascii="Calibri" w:hAnsi="Calibri" w:cs="Calibri"/>
          <w:sz w:val="22"/>
          <w:szCs w:val="22"/>
          <w:lang w:val="es-ES"/>
        </w:rPr>
        <w:t>Europeas</w:t>
      </w:r>
      <w:r w:rsidRPr="00632192">
        <w:rPr>
          <w:rFonts w:ascii="Calibri" w:hAnsi="Calibri" w:cs="Calibri"/>
          <w:sz w:val="22"/>
          <w:szCs w:val="22"/>
          <w:lang w:val="es-ES"/>
        </w:rPr>
        <w:t xml:space="preserve">" de la Comisión Europea se concedieron las respectivas subvenciones para sufragar los gastos derivados de la ejecución de los proyectos que se desarrollaron por las </w:t>
      </w:r>
      <w:r w:rsidR="00162D78" w:rsidRPr="00162D78">
        <w:rPr>
          <w:rFonts w:ascii="Calibri" w:hAnsi="Calibri" w:cs="Calibri"/>
          <w:sz w:val="22"/>
          <w:szCs w:val="22"/>
          <w:lang w:val="es-ES"/>
        </w:rPr>
        <w:t>instituciones de educación superior</w:t>
      </w:r>
      <w:r w:rsidR="00162D78">
        <w:rPr>
          <w:rFonts w:ascii="Calibri" w:hAnsi="Calibri" w:cs="Calibri"/>
          <w:sz w:val="22"/>
          <w:szCs w:val="22"/>
          <w:lang w:val="es-ES"/>
        </w:rPr>
        <w:t xml:space="preserve"> </w:t>
      </w:r>
      <w:r w:rsidRPr="00632192">
        <w:rPr>
          <w:rFonts w:ascii="Calibri" w:hAnsi="Calibri" w:cs="Calibri"/>
          <w:sz w:val="22"/>
          <w:szCs w:val="22"/>
          <w:lang w:val="es-ES"/>
        </w:rPr>
        <w:t>en el ámbito de sus respectivas alianzas.</w:t>
      </w:r>
    </w:p>
    <w:p w14:paraId="21C57A91" w14:textId="588A8B21" w:rsidR="00237ED0" w:rsidRPr="00632192" w:rsidRDefault="00237ED0" w:rsidP="00632192">
      <w:pPr>
        <w:autoSpaceDE w:val="0"/>
        <w:autoSpaceDN w:val="0"/>
        <w:adjustRightInd w:val="0"/>
        <w:spacing w:before="180" w:after="180"/>
        <w:jc w:val="both"/>
        <w:rPr>
          <w:rFonts w:ascii="Calibri" w:hAnsi="Calibri" w:cs="Calibri"/>
          <w:sz w:val="22"/>
          <w:szCs w:val="22"/>
          <w:lang w:val="es-ES"/>
        </w:rPr>
      </w:pPr>
      <w:r w:rsidRPr="00632192">
        <w:rPr>
          <w:rFonts w:ascii="Calibri" w:hAnsi="Calibri" w:cs="Calibri"/>
          <w:sz w:val="22"/>
          <w:szCs w:val="22"/>
          <w:lang w:val="es-ES"/>
        </w:rPr>
        <w:t xml:space="preserve">La convocatoria de Universidades Europeas Erasmus+ 2022 se estructuró en torno a dos temas clave: por un lado, ofreció proporcionar financiación sostenible para alianzas ya existentes seleccionadas dentro de la convocatoria de 2019; por otro lado, la convocatoria apoyó la creación de nuevas </w:t>
      </w:r>
      <w:r w:rsidR="00162D78" w:rsidRPr="00162D78">
        <w:rPr>
          <w:rFonts w:ascii="Calibri" w:hAnsi="Calibri" w:cs="Calibri"/>
          <w:sz w:val="22"/>
          <w:szCs w:val="22"/>
          <w:lang w:val="es-ES"/>
        </w:rPr>
        <w:t>instituciones de educación superior</w:t>
      </w:r>
      <w:r w:rsidR="00162D78">
        <w:rPr>
          <w:rFonts w:ascii="Calibri" w:hAnsi="Calibri" w:cs="Calibri"/>
          <w:sz w:val="22"/>
          <w:szCs w:val="22"/>
          <w:lang w:val="es-ES"/>
        </w:rPr>
        <w:t xml:space="preserve"> </w:t>
      </w:r>
      <w:r w:rsidRPr="00632192">
        <w:rPr>
          <w:rFonts w:ascii="Calibri" w:hAnsi="Calibri" w:cs="Calibri"/>
          <w:sz w:val="22"/>
          <w:szCs w:val="22"/>
          <w:lang w:val="es-ES"/>
        </w:rPr>
        <w:t xml:space="preserve">europeas, reuniendo diversas instituciones de educación superior en torno a visiones estratégicas comunes. </w:t>
      </w:r>
    </w:p>
    <w:p w14:paraId="2FFBCB78" w14:textId="3759A172" w:rsidR="00237ED0" w:rsidRPr="00632192" w:rsidRDefault="00237ED0" w:rsidP="00632192">
      <w:pPr>
        <w:autoSpaceDE w:val="0"/>
        <w:autoSpaceDN w:val="0"/>
        <w:adjustRightInd w:val="0"/>
        <w:spacing w:before="180" w:after="180"/>
        <w:jc w:val="both"/>
        <w:rPr>
          <w:rFonts w:ascii="Calibri" w:hAnsi="Calibri" w:cs="Calibri"/>
          <w:sz w:val="22"/>
          <w:szCs w:val="22"/>
          <w:lang w:val="es-ES"/>
        </w:rPr>
      </w:pPr>
      <w:r w:rsidRPr="00632192">
        <w:rPr>
          <w:rFonts w:ascii="Calibri" w:hAnsi="Calibri" w:cs="Calibri"/>
          <w:sz w:val="22"/>
          <w:szCs w:val="22"/>
          <w:lang w:val="es-ES"/>
        </w:rPr>
        <w:lastRenderedPageBreak/>
        <w:t xml:space="preserve">Las </w:t>
      </w:r>
      <w:r w:rsidR="006D20EF" w:rsidRPr="006D20EF">
        <w:rPr>
          <w:rFonts w:ascii="Calibri" w:hAnsi="Calibri" w:cs="Calibri"/>
          <w:sz w:val="22"/>
          <w:szCs w:val="22"/>
          <w:lang w:val="es-ES"/>
        </w:rPr>
        <w:t>instituciones de educación superior</w:t>
      </w:r>
      <w:r w:rsidRPr="00632192">
        <w:rPr>
          <w:rFonts w:ascii="Calibri" w:hAnsi="Calibri" w:cs="Calibri"/>
          <w:sz w:val="22"/>
          <w:szCs w:val="22"/>
          <w:lang w:val="es-ES"/>
        </w:rPr>
        <w:t xml:space="preserve"> que participan en las alianzas seleccionadas en la convocatoria 2022 pueden desempeñar dos tipos de roles, de acuerdo con lo establecido en la propia convocatoria:</w:t>
      </w:r>
    </w:p>
    <w:p w14:paraId="69B9764F" w14:textId="74D45CF2" w:rsidR="00237ED0" w:rsidRPr="00632192" w:rsidRDefault="00237ED0" w:rsidP="00632192">
      <w:pPr>
        <w:numPr>
          <w:ilvl w:val="0"/>
          <w:numId w:val="20"/>
        </w:numPr>
        <w:autoSpaceDE w:val="0"/>
        <w:autoSpaceDN w:val="0"/>
        <w:adjustRightInd w:val="0"/>
        <w:spacing w:before="180" w:after="180"/>
        <w:contextualSpacing/>
        <w:jc w:val="both"/>
        <w:rPr>
          <w:rFonts w:ascii="Calibri" w:hAnsi="Calibri" w:cs="Calibri"/>
          <w:sz w:val="22"/>
          <w:szCs w:val="22"/>
          <w:lang w:val="es-ES"/>
        </w:rPr>
      </w:pPr>
      <w:r w:rsidRPr="00632192">
        <w:rPr>
          <w:rFonts w:ascii="Calibri" w:hAnsi="Calibri" w:cs="Calibri"/>
          <w:sz w:val="22"/>
          <w:szCs w:val="22"/>
          <w:lang w:val="es-ES"/>
        </w:rPr>
        <w:t xml:space="preserve"> “coordinadoras”, que presentan la propuesta en nombre de las instituciones beneficiarias y asumen la responsabilidad de velar porque la ejecución de la propuesta se ajuste a lo acordado. </w:t>
      </w:r>
    </w:p>
    <w:p w14:paraId="0AFCABFD" w14:textId="46777733" w:rsidR="00237ED0" w:rsidRPr="00237ED0" w:rsidRDefault="00237ED0" w:rsidP="00632192">
      <w:pPr>
        <w:numPr>
          <w:ilvl w:val="0"/>
          <w:numId w:val="20"/>
        </w:numPr>
        <w:autoSpaceDE w:val="0"/>
        <w:autoSpaceDN w:val="0"/>
        <w:adjustRightInd w:val="0"/>
        <w:spacing w:before="180" w:after="180"/>
        <w:contextualSpacing/>
        <w:jc w:val="both"/>
        <w:rPr>
          <w:rFonts w:ascii="Arial" w:eastAsia="Arial Unicode MS" w:hAnsi="Arial" w:cs="Arial"/>
          <w:sz w:val="22"/>
          <w:szCs w:val="22"/>
          <w:lang w:eastAsia="en-US"/>
        </w:rPr>
      </w:pPr>
      <w:r w:rsidRPr="00632192">
        <w:rPr>
          <w:rFonts w:ascii="Calibri" w:hAnsi="Calibri" w:cs="Calibri"/>
          <w:sz w:val="22"/>
          <w:szCs w:val="22"/>
          <w:lang w:val="es-ES"/>
        </w:rPr>
        <w:t xml:space="preserve"> “beneficiarias”, que participan en la alianza y contribuyen activamente a la consecución de los objetivos de las “Universidades </w:t>
      </w:r>
      <w:r w:rsidR="00C22FAB">
        <w:rPr>
          <w:rFonts w:ascii="Calibri" w:hAnsi="Calibri" w:cs="Calibri"/>
          <w:sz w:val="22"/>
          <w:szCs w:val="22"/>
          <w:lang w:val="es-ES"/>
        </w:rPr>
        <w:t>E</w:t>
      </w:r>
      <w:r w:rsidR="00C22FAB" w:rsidRPr="00632192">
        <w:rPr>
          <w:rFonts w:ascii="Calibri" w:hAnsi="Calibri" w:cs="Calibri"/>
          <w:sz w:val="22"/>
          <w:szCs w:val="22"/>
          <w:lang w:val="es-ES"/>
        </w:rPr>
        <w:t>uropeas</w:t>
      </w:r>
      <w:r w:rsidRPr="00632192">
        <w:rPr>
          <w:rFonts w:ascii="Calibri" w:hAnsi="Calibri" w:cs="Calibri"/>
          <w:sz w:val="22"/>
          <w:szCs w:val="22"/>
          <w:lang w:val="es-ES"/>
        </w:rPr>
        <w:t>”. Estas instituciones otorgan a la universidad “coordinadora” la responsabilidad de actuar como beneficiaria principal y en nombre de la alianza durante la ejecución de la propuesta.</w:t>
      </w:r>
    </w:p>
    <w:p w14:paraId="1A5EC2FB" w14:textId="77777777" w:rsidR="00237ED0" w:rsidRPr="00632192" w:rsidRDefault="00237ED0" w:rsidP="00632192">
      <w:pPr>
        <w:autoSpaceDE w:val="0"/>
        <w:autoSpaceDN w:val="0"/>
        <w:adjustRightInd w:val="0"/>
        <w:spacing w:before="180" w:after="180"/>
        <w:jc w:val="both"/>
        <w:rPr>
          <w:rFonts w:asciiTheme="minorHAnsi" w:eastAsia="Arial Unicode MS" w:hAnsiTheme="minorHAnsi" w:cstheme="minorHAnsi"/>
          <w:sz w:val="22"/>
          <w:szCs w:val="22"/>
          <w:lang w:val="es-ES" w:eastAsia="en-US"/>
        </w:rPr>
      </w:pPr>
      <w:r w:rsidRPr="00632192">
        <w:rPr>
          <w:rFonts w:asciiTheme="minorHAnsi" w:eastAsia="Arial Unicode MS" w:hAnsiTheme="minorHAnsi" w:cstheme="minorHAnsi"/>
          <w:sz w:val="22"/>
          <w:szCs w:val="22"/>
          <w:lang w:val="es-ES" w:eastAsia="en-US"/>
        </w:rPr>
        <w:t xml:space="preserve">La Comisión Europea anunció el 27 de julio de 2022 los resultados de la citada convocatoria, de forma que respecto al primer tema clave, 11 alianzas de universidades europeas, seleccionadas en la convocatoria de 2019, en las que ya venían participando universidades españolas, recibieron más apoyo económico y ampliaron el número de universidades participantes en sus consorcios; igualmente, recibieron nueva financiación, tres alianzas que ya habían sido seleccionadas en 2019, a las que se incorporaron otras tantas nuevas universidades españolas. Respecto al segundo tema clave, cuatro universidades españolas se incorporaron a alianzas de universidades europeas de nueva creación siendo destacable que la coordinadora fuera en todos los casos una universidad española. </w:t>
      </w:r>
    </w:p>
    <w:p w14:paraId="406AE842" w14:textId="77777777" w:rsidR="00237ED0" w:rsidRDefault="00237ED0" w:rsidP="001951AE">
      <w:pPr>
        <w:autoSpaceDE w:val="0"/>
        <w:autoSpaceDN w:val="0"/>
        <w:adjustRightInd w:val="0"/>
        <w:spacing w:before="180" w:after="180"/>
        <w:jc w:val="both"/>
        <w:rPr>
          <w:rFonts w:asciiTheme="minorHAnsi" w:eastAsia="Arial Unicode MS" w:hAnsiTheme="minorHAnsi" w:cstheme="minorHAnsi"/>
          <w:sz w:val="22"/>
          <w:szCs w:val="22"/>
          <w:lang w:val="es-ES" w:eastAsia="en-US"/>
        </w:rPr>
      </w:pPr>
      <w:r w:rsidRPr="00632192">
        <w:rPr>
          <w:rFonts w:asciiTheme="minorHAnsi" w:eastAsia="Arial Unicode MS" w:hAnsiTheme="minorHAnsi" w:cstheme="minorHAnsi"/>
          <w:sz w:val="22"/>
          <w:szCs w:val="22"/>
          <w:lang w:val="es-ES" w:eastAsia="en-US"/>
        </w:rPr>
        <w:t>Cabe señalar que, después de la convocatoria 2022, en las alianzas seleccionadas participan instituciones de educación superior europeas de treinta y un países, incluyendo los Estados miembros de la UE, además de Islandia, Noruega, Serbia y Turquía.</w:t>
      </w:r>
    </w:p>
    <w:p w14:paraId="2D1613E5" w14:textId="29D31B4E" w:rsidR="00B95856" w:rsidRPr="00632192" w:rsidRDefault="00384FC3" w:rsidP="00632192">
      <w:pPr>
        <w:autoSpaceDE w:val="0"/>
        <w:autoSpaceDN w:val="0"/>
        <w:adjustRightInd w:val="0"/>
        <w:spacing w:before="180" w:after="180"/>
        <w:jc w:val="both"/>
        <w:rPr>
          <w:rFonts w:asciiTheme="minorHAnsi" w:eastAsia="Arial Unicode MS" w:hAnsiTheme="minorHAnsi" w:cstheme="minorHAnsi"/>
          <w:sz w:val="22"/>
          <w:szCs w:val="22"/>
          <w:lang w:val="es-ES" w:eastAsia="en-US"/>
        </w:rPr>
      </w:pPr>
      <w:r w:rsidRPr="00384FC3">
        <w:rPr>
          <w:rFonts w:asciiTheme="minorHAnsi" w:eastAsia="Arial Unicode MS" w:hAnsiTheme="minorHAnsi" w:cstheme="minorHAnsi"/>
          <w:sz w:val="22"/>
          <w:szCs w:val="22"/>
          <w:lang w:val="es-ES" w:eastAsia="en-US"/>
        </w:rPr>
        <w:t xml:space="preserve">El Ministerio de Universidades promulgó el Real Decreto </w:t>
      </w:r>
      <w:r w:rsidR="00C1384C">
        <w:rPr>
          <w:rFonts w:asciiTheme="minorHAnsi" w:eastAsia="Arial Unicode MS" w:hAnsiTheme="minorHAnsi" w:cstheme="minorHAnsi"/>
          <w:sz w:val="22"/>
          <w:szCs w:val="22"/>
          <w:lang w:val="es-ES" w:eastAsia="en-US"/>
        </w:rPr>
        <w:t>986</w:t>
      </w:r>
      <w:r w:rsidRPr="00384FC3">
        <w:rPr>
          <w:rFonts w:asciiTheme="minorHAnsi" w:eastAsia="Arial Unicode MS" w:hAnsiTheme="minorHAnsi" w:cstheme="minorHAnsi"/>
          <w:sz w:val="22"/>
          <w:szCs w:val="22"/>
          <w:lang w:val="es-ES" w:eastAsia="en-US"/>
        </w:rPr>
        <w:t>/20</w:t>
      </w:r>
      <w:r w:rsidR="00C1384C">
        <w:rPr>
          <w:rFonts w:asciiTheme="minorHAnsi" w:eastAsia="Arial Unicode MS" w:hAnsiTheme="minorHAnsi" w:cstheme="minorHAnsi"/>
          <w:sz w:val="22"/>
          <w:szCs w:val="22"/>
          <w:lang w:val="es-ES" w:eastAsia="en-US"/>
        </w:rPr>
        <w:t>22</w:t>
      </w:r>
      <w:r w:rsidRPr="00384FC3">
        <w:rPr>
          <w:rFonts w:asciiTheme="minorHAnsi" w:eastAsia="Arial Unicode MS" w:hAnsiTheme="minorHAnsi" w:cstheme="minorHAnsi"/>
          <w:sz w:val="22"/>
          <w:szCs w:val="22"/>
          <w:lang w:val="es-ES" w:eastAsia="en-US"/>
        </w:rPr>
        <w:t>, de 2</w:t>
      </w:r>
      <w:r w:rsidR="00C1384C">
        <w:rPr>
          <w:rFonts w:asciiTheme="minorHAnsi" w:eastAsia="Arial Unicode MS" w:hAnsiTheme="minorHAnsi" w:cstheme="minorHAnsi"/>
          <w:sz w:val="22"/>
          <w:szCs w:val="22"/>
          <w:lang w:val="es-ES" w:eastAsia="en-US"/>
        </w:rPr>
        <w:t>2</w:t>
      </w:r>
      <w:r w:rsidRPr="00384FC3">
        <w:rPr>
          <w:rFonts w:asciiTheme="minorHAnsi" w:eastAsia="Arial Unicode MS" w:hAnsiTheme="minorHAnsi" w:cstheme="minorHAnsi"/>
          <w:sz w:val="22"/>
          <w:szCs w:val="22"/>
          <w:lang w:val="es-ES" w:eastAsia="en-US"/>
        </w:rPr>
        <w:t xml:space="preserve"> de octubre, por el que se regula la concesión directa de diversas subvenciones a las universidades participantes en el proyecto “Universidades Europeas” de la Comisión Europea, destinada a sufragar los gastos derivados de la gestión de los proyectos que desarrollen estas universidades en el ámbito de sus respectivas alianzas.</w:t>
      </w:r>
    </w:p>
    <w:p w14:paraId="12A1F8FF" w14:textId="77777777" w:rsidR="00237ED0" w:rsidRPr="00632192" w:rsidRDefault="00237ED0" w:rsidP="00632192">
      <w:pPr>
        <w:autoSpaceDE w:val="0"/>
        <w:autoSpaceDN w:val="0"/>
        <w:adjustRightInd w:val="0"/>
        <w:spacing w:before="180" w:after="180"/>
        <w:jc w:val="both"/>
        <w:rPr>
          <w:rFonts w:asciiTheme="minorHAnsi" w:hAnsiTheme="minorHAnsi" w:cstheme="minorHAnsi"/>
          <w:b/>
          <w:bCs/>
          <w:sz w:val="28"/>
          <w:szCs w:val="28"/>
          <w:lang w:val="es-ES"/>
        </w:rPr>
      </w:pPr>
      <w:r w:rsidRPr="00632192">
        <w:rPr>
          <w:rFonts w:asciiTheme="minorHAnsi" w:eastAsia="Arial Unicode MS" w:hAnsiTheme="minorHAnsi" w:cstheme="minorHAnsi"/>
          <w:sz w:val="22"/>
          <w:szCs w:val="22"/>
          <w:lang w:val="es-ES" w:eastAsia="en-US"/>
        </w:rPr>
        <w:t xml:space="preserve">La cuarta convocatoria Erasmus+ de Universidades Europeas publicada el 30 de septiembre de 2022, se ha estructurado nuevamente en torno a dos temas clave: por un lado, proporcionar financiación sostenible para alianzas ya existentes, en este caso seleccionadas dentro de la convocatoria resuelta en 2021; por otro lado, apoyar la creación de nuevas universidades europeas, reuniendo diversas instituciones de educación superior en torno a visiones estratégicas comunes. </w:t>
      </w:r>
    </w:p>
    <w:p w14:paraId="6ADA106C" w14:textId="77777777" w:rsidR="00237ED0" w:rsidRPr="00632192" w:rsidRDefault="00237ED0" w:rsidP="00632192">
      <w:pPr>
        <w:autoSpaceDE w:val="0"/>
        <w:autoSpaceDN w:val="0"/>
        <w:adjustRightInd w:val="0"/>
        <w:spacing w:before="180" w:after="180"/>
        <w:jc w:val="both"/>
        <w:rPr>
          <w:rFonts w:asciiTheme="minorHAnsi" w:eastAsia="Arial Unicode MS" w:hAnsiTheme="minorHAnsi" w:cstheme="minorHAnsi"/>
          <w:sz w:val="22"/>
          <w:szCs w:val="22"/>
          <w:lang w:val="es-ES" w:eastAsia="en-US"/>
        </w:rPr>
      </w:pPr>
      <w:r w:rsidRPr="00632192">
        <w:rPr>
          <w:rFonts w:asciiTheme="minorHAnsi" w:eastAsia="Arial Unicode MS" w:hAnsiTheme="minorHAnsi" w:cstheme="minorHAnsi"/>
          <w:sz w:val="22"/>
          <w:szCs w:val="22"/>
          <w:lang w:val="es-ES" w:eastAsia="en-US"/>
        </w:rPr>
        <w:t>La Comisión Europea anunció el pasado 3 de julio los resultados de la convocatoria 2023 de esta iniciativa con un total de 50 alianzas de Universidades Europeas en las que participan más de 430 instituciones de educación superior acercándonos al objetivo de la Comisión Europea de contar, a mediados de 2024, con al menos 60 alianzas en las que participen más de 500 instituciones de educación superior.</w:t>
      </w:r>
    </w:p>
    <w:p w14:paraId="27F1318D" w14:textId="498DCABE" w:rsidR="000E0290" w:rsidRPr="000E0290" w:rsidRDefault="00923EF4" w:rsidP="00415E00">
      <w:pPr>
        <w:jc w:val="both"/>
        <w:rPr>
          <w:rFonts w:asciiTheme="minorHAnsi" w:eastAsia="Arial Unicode MS" w:hAnsiTheme="minorHAnsi" w:cstheme="minorHAnsi"/>
          <w:sz w:val="22"/>
          <w:szCs w:val="22"/>
          <w:lang w:val="es-ES" w:eastAsia="en-US"/>
        </w:rPr>
      </w:pPr>
      <w:r w:rsidRPr="00AC1E7C">
        <w:rPr>
          <w:rFonts w:asciiTheme="minorHAnsi" w:hAnsiTheme="minorHAnsi" w:cstheme="minorHAnsi"/>
          <w:sz w:val="22"/>
          <w:szCs w:val="22"/>
          <w:lang w:val="es-ES"/>
        </w:rPr>
        <w:t xml:space="preserve">El mismo patrón se repitió en la cuarta convocatoria de la Comisión Europea (ERASMUS-EDU-2023-EUR-UNIV), donde se financiaron 26 universidades de las cuales 13 formaban parte de alguna de las alianzas existentes en 2020, 8 universidades españolas que se incorporaron por primera vez en 2023 a una de estas alianzas que se crearon en 2020; y finalmente 5 </w:t>
      </w:r>
      <w:r w:rsidRPr="00AC1E7C">
        <w:rPr>
          <w:rFonts w:asciiTheme="minorHAnsi" w:hAnsiTheme="minorHAnsi" w:cstheme="minorHAnsi"/>
          <w:sz w:val="22"/>
          <w:szCs w:val="22"/>
          <w:lang w:val="es-ES"/>
        </w:rPr>
        <w:lastRenderedPageBreak/>
        <w:t xml:space="preserve">universidades que formaron parte de alguna de las nuevas alianzas reconocidas en esa cuarta convocatoria de 2023. </w:t>
      </w:r>
      <w:r>
        <w:rPr>
          <w:rFonts w:asciiTheme="minorHAnsi" w:eastAsia="Arial Unicode MS" w:hAnsiTheme="minorHAnsi" w:cstheme="minorHAnsi"/>
          <w:sz w:val="22"/>
          <w:szCs w:val="22"/>
          <w:lang w:val="es-ES" w:eastAsia="en-US"/>
        </w:rPr>
        <w:t>P</w:t>
      </w:r>
      <w:r w:rsidR="000E0290" w:rsidRPr="000E0290">
        <w:rPr>
          <w:rFonts w:asciiTheme="minorHAnsi" w:eastAsia="Arial Unicode MS" w:hAnsiTheme="minorHAnsi" w:cstheme="minorHAnsi"/>
          <w:sz w:val="22"/>
          <w:szCs w:val="22"/>
          <w:lang w:val="es-ES" w:eastAsia="en-US"/>
        </w:rPr>
        <w:t xml:space="preserve">or tanto, con las alianzas creadas en la convocatoria 2023, ya </w:t>
      </w:r>
      <w:r>
        <w:rPr>
          <w:rFonts w:asciiTheme="minorHAnsi" w:eastAsia="Arial Unicode MS" w:hAnsiTheme="minorHAnsi" w:cstheme="minorHAnsi"/>
          <w:sz w:val="22"/>
          <w:szCs w:val="22"/>
          <w:lang w:val="es-ES" w:eastAsia="en-US"/>
        </w:rPr>
        <w:t>fueron</w:t>
      </w:r>
      <w:r w:rsidRPr="000E0290">
        <w:rPr>
          <w:rFonts w:asciiTheme="minorHAnsi" w:eastAsia="Arial Unicode MS" w:hAnsiTheme="minorHAnsi" w:cstheme="minorHAnsi"/>
          <w:sz w:val="22"/>
          <w:szCs w:val="22"/>
          <w:lang w:val="es-ES" w:eastAsia="en-US"/>
        </w:rPr>
        <w:t xml:space="preserve"> </w:t>
      </w:r>
      <w:r w:rsidR="000E0290" w:rsidRPr="000E0290">
        <w:rPr>
          <w:rFonts w:asciiTheme="minorHAnsi" w:eastAsia="Arial Unicode MS" w:hAnsiTheme="minorHAnsi" w:cstheme="minorHAnsi"/>
          <w:sz w:val="22"/>
          <w:szCs w:val="22"/>
          <w:lang w:val="es-ES" w:eastAsia="en-US"/>
        </w:rPr>
        <w:t>44 las universidades españolas, las que forman parte de 43 alianzas de Universidades Europeas de un total de 50.</w:t>
      </w:r>
    </w:p>
    <w:p w14:paraId="0AF4CCFA" w14:textId="77777777" w:rsidR="00923EF4" w:rsidRDefault="00923EF4" w:rsidP="000E0290">
      <w:pPr>
        <w:autoSpaceDE w:val="0"/>
        <w:autoSpaceDN w:val="0"/>
        <w:adjustRightInd w:val="0"/>
        <w:spacing w:before="180" w:after="180"/>
        <w:jc w:val="both"/>
        <w:rPr>
          <w:rFonts w:asciiTheme="minorHAnsi" w:eastAsia="Arial Unicode MS" w:hAnsiTheme="minorHAnsi" w:cstheme="minorHAnsi"/>
          <w:sz w:val="22"/>
          <w:szCs w:val="22"/>
          <w:lang w:val="es-ES" w:eastAsia="en-US"/>
        </w:rPr>
      </w:pPr>
    </w:p>
    <w:p w14:paraId="0BF7C67B" w14:textId="0A51CA6A" w:rsidR="003A2DD8" w:rsidRDefault="00BA1E8F" w:rsidP="00923EF4">
      <w:pPr>
        <w:jc w:val="both"/>
        <w:rPr>
          <w:rFonts w:asciiTheme="minorHAnsi" w:hAnsiTheme="minorHAnsi" w:cstheme="minorHAnsi"/>
          <w:sz w:val="22"/>
          <w:szCs w:val="22"/>
          <w:lang w:val="es-ES"/>
        </w:rPr>
      </w:pPr>
      <w:r w:rsidRPr="00BA1E8F">
        <w:rPr>
          <w:rFonts w:asciiTheme="minorHAnsi" w:hAnsiTheme="minorHAnsi" w:cstheme="minorHAnsi"/>
          <w:sz w:val="22"/>
          <w:szCs w:val="22"/>
          <w:lang w:val="es-ES"/>
        </w:rPr>
        <w:t xml:space="preserve">A estos resultados se suman los correspondientes a la quinta convocatoria de la iniciativa de Universidades Europeas de la Comisión Europea (ERASMUS-EDU-2024-EUR-UNIV), resuelta en 2024 y cuyos resultados fueron publicados directamente por la propia Comisión. Inicialmente, el 28 de junio de 2024 se anunció la selección de 14 nuevas alianzas, que se incorporaban a las 50 ya existentes. Posteriormente, en otoño de 2024, se aprobó una alianza adicional, elevando a 15 el número total de alianzas financiadas en el marco de esta convocatoria. De estas alianzas, 10 cuentan con participación de universidades españolas, lo que pone de manifiesto, una vez más, el elevado grado de implicación e internacionalización del sistema universitario español. Asimismo, la Comisión concedió 8 Sellos de Excelencia (Seal </w:t>
      </w:r>
      <w:proofErr w:type="spellStart"/>
      <w:r w:rsidRPr="00BA1E8F">
        <w:rPr>
          <w:rFonts w:asciiTheme="minorHAnsi" w:hAnsiTheme="minorHAnsi" w:cstheme="minorHAnsi"/>
          <w:sz w:val="22"/>
          <w:szCs w:val="22"/>
          <w:lang w:val="es-ES"/>
        </w:rPr>
        <w:t>of</w:t>
      </w:r>
      <w:proofErr w:type="spellEnd"/>
      <w:r w:rsidRPr="00BA1E8F">
        <w:rPr>
          <w:rFonts w:asciiTheme="minorHAnsi" w:hAnsiTheme="minorHAnsi" w:cstheme="minorHAnsi"/>
          <w:sz w:val="22"/>
          <w:szCs w:val="22"/>
          <w:lang w:val="es-ES"/>
        </w:rPr>
        <w:t xml:space="preserve"> </w:t>
      </w:r>
      <w:proofErr w:type="spellStart"/>
      <w:r w:rsidRPr="00BA1E8F">
        <w:rPr>
          <w:rFonts w:asciiTheme="minorHAnsi" w:hAnsiTheme="minorHAnsi" w:cstheme="minorHAnsi"/>
          <w:sz w:val="22"/>
          <w:szCs w:val="22"/>
          <w:lang w:val="es-ES"/>
        </w:rPr>
        <w:t>Excellence</w:t>
      </w:r>
      <w:proofErr w:type="spellEnd"/>
      <w:r w:rsidRPr="00BA1E8F">
        <w:rPr>
          <w:rFonts w:asciiTheme="minorHAnsi" w:hAnsiTheme="minorHAnsi" w:cstheme="minorHAnsi"/>
          <w:sz w:val="22"/>
          <w:szCs w:val="22"/>
          <w:lang w:val="es-ES"/>
        </w:rPr>
        <w:t>) a propuestas que, habiendo superado satisfactoriamente el proceso de evaluación y acreditado los estándares de calidad exigidos, no pudieron ser financiadas por limitaciones presupuestarias. Universidades españolas participan en 6 de estas propuestas reconocidas con el Sello de Excelencia</w:t>
      </w:r>
    </w:p>
    <w:p w14:paraId="3407BA2C" w14:textId="77777777" w:rsidR="00BA1E8F" w:rsidRDefault="00BA1E8F" w:rsidP="00923EF4">
      <w:pPr>
        <w:jc w:val="both"/>
        <w:rPr>
          <w:rFonts w:asciiTheme="minorHAnsi" w:hAnsiTheme="minorHAnsi" w:cstheme="minorHAnsi"/>
          <w:sz w:val="22"/>
          <w:szCs w:val="22"/>
          <w:lang w:val="es-ES"/>
        </w:rPr>
      </w:pPr>
    </w:p>
    <w:p w14:paraId="3C857997" w14:textId="5787B356" w:rsidR="00923EF4" w:rsidRPr="00243EC0" w:rsidRDefault="00923EF4" w:rsidP="00923EF4">
      <w:pPr>
        <w:jc w:val="both"/>
        <w:rPr>
          <w:rFonts w:asciiTheme="minorHAnsi" w:hAnsiTheme="minorHAnsi" w:cstheme="minorHAnsi"/>
          <w:sz w:val="22"/>
          <w:szCs w:val="22"/>
          <w:lang w:val="es-ES"/>
        </w:rPr>
      </w:pPr>
      <w:r w:rsidRPr="00AC1E7C">
        <w:rPr>
          <w:rFonts w:asciiTheme="minorHAnsi" w:hAnsiTheme="minorHAnsi" w:cstheme="minorHAnsi"/>
          <w:sz w:val="22"/>
          <w:szCs w:val="22"/>
          <w:lang w:val="es-ES"/>
        </w:rPr>
        <w:t>En relación con las alianzas seleccionadas en la quinta convocatoria, resuelta en 2024, cabe destacar la participación de universidades españolas en diversas iniciativas que abordan retos estratégicos para el desarrollo del Espacio Europeo de Educación Superior desde enfoques complementarios.</w:t>
      </w:r>
    </w:p>
    <w:p w14:paraId="67967337" w14:textId="77777777" w:rsidR="00923EF4" w:rsidRDefault="00923EF4" w:rsidP="00923EF4">
      <w:pPr>
        <w:jc w:val="both"/>
        <w:rPr>
          <w:rFonts w:asciiTheme="minorHAnsi" w:hAnsiTheme="minorHAnsi" w:cstheme="minorHAnsi"/>
          <w:sz w:val="22"/>
          <w:szCs w:val="22"/>
          <w:lang w:val="es-ES"/>
        </w:rPr>
      </w:pPr>
      <w:bookmarkStart w:id="1" w:name="_Hlk147010620"/>
    </w:p>
    <w:p w14:paraId="11CEEB43" w14:textId="77777777" w:rsidR="00923EF4" w:rsidRPr="00243EC0" w:rsidRDefault="00923EF4" w:rsidP="00923EF4">
      <w:pPr>
        <w:jc w:val="both"/>
        <w:rPr>
          <w:rFonts w:asciiTheme="minorHAnsi" w:hAnsiTheme="minorHAnsi" w:cstheme="minorHAnsi"/>
          <w:sz w:val="22"/>
          <w:szCs w:val="22"/>
          <w:lang w:val="es-ES"/>
        </w:rPr>
      </w:pPr>
      <w:r w:rsidRPr="00243EC0">
        <w:rPr>
          <w:rFonts w:asciiTheme="minorHAnsi" w:hAnsiTheme="minorHAnsi" w:cstheme="minorHAnsi"/>
          <w:sz w:val="22"/>
          <w:szCs w:val="22"/>
          <w:lang w:val="es-ES"/>
        </w:rPr>
        <w:t xml:space="preserve">Las universidades españolas que </w:t>
      </w:r>
      <w:r>
        <w:rPr>
          <w:rFonts w:asciiTheme="minorHAnsi" w:hAnsiTheme="minorHAnsi" w:cstheme="minorHAnsi"/>
          <w:sz w:val="22"/>
          <w:szCs w:val="22"/>
          <w:lang w:val="es-ES"/>
        </w:rPr>
        <w:t>han obtenido financiación</w:t>
      </w:r>
      <w:r w:rsidRPr="00243EC0">
        <w:rPr>
          <w:rFonts w:asciiTheme="minorHAnsi" w:hAnsiTheme="minorHAnsi" w:cstheme="minorHAnsi"/>
          <w:sz w:val="22"/>
          <w:szCs w:val="22"/>
          <w:lang w:val="es-ES"/>
        </w:rPr>
        <w:t xml:space="preserve">, en alianzas seleccionadas en esta convocatoria son: </w:t>
      </w:r>
    </w:p>
    <w:bookmarkEnd w:id="1"/>
    <w:p w14:paraId="4A241A7E" w14:textId="77777777" w:rsidR="00923EF4" w:rsidRPr="00243EC0" w:rsidRDefault="00923EF4" w:rsidP="00923EF4">
      <w:pPr>
        <w:jc w:val="both"/>
        <w:rPr>
          <w:rFonts w:asciiTheme="minorHAnsi" w:hAnsiTheme="minorHAnsi" w:cstheme="minorHAnsi"/>
          <w:sz w:val="22"/>
          <w:szCs w:val="22"/>
          <w:lang w:val="es-ES"/>
        </w:rPr>
      </w:pPr>
    </w:p>
    <w:p w14:paraId="20C20A8A" w14:textId="77777777" w:rsidR="003A2DD8" w:rsidRPr="00415E00" w:rsidRDefault="003A2DD8" w:rsidP="00415E00">
      <w:pPr>
        <w:pStyle w:val="Prrafodelista"/>
        <w:numPr>
          <w:ilvl w:val="0"/>
          <w:numId w:val="34"/>
        </w:numPr>
        <w:tabs>
          <w:tab w:val="left" w:pos="392"/>
        </w:tabs>
        <w:jc w:val="both"/>
        <w:rPr>
          <w:rFonts w:asciiTheme="minorHAnsi" w:hAnsiTheme="minorHAnsi" w:cstheme="minorHAnsi"/>
          <w:sz w:val="22"/>
          <w:szCs w:val="22"/>
          <w:lang w:val="es-ES"/>
        </w:rPr>
      </w:pPr>
      <w:r w:rsidRPr="00415E00">
        <w:rPr>
          <w:rFonts w:asciiTheme="minorHAnsi" w:hAnsiTheme="minorHAnsi" w:cstheme="minorHAnsi"/>
          <w:sz w:val="22"/>
          <w:szCs w:val="22"/>
          <w:lang w:val="es-ES"/>
        </w:rPr>
        <w:t>Fundación Universidad Francisco de Vitoria</w:t>
      </w:r>
    </w:p>
    <w:p w14:paraId="4F1B18BD" w14:textId="77777777" w:rsidR="003A2DD8" w:rsidRPr="00415E00" w:rsidRDefault="003A2DD8" w:rsidP="00415E00">
      <w:pPr>
        <w:pStyle w:val="Prrafodelista"/>
        <w:numPr>
          <w:ilvl w:val="0"/>
          <w:numId w:val="34"/>
        </w:numPr>
        <w:tabs>
          <w:tab w:val="left" w:pos="392"/>
        </w:tabs>
        <w:jc w:val="both"/>
        <w:rPr>
          <w:rFonts w:asciiTheme="minorHAnsi" w:hAnsiTheme="minorHAnsi" w:cstheme="minorHAnsi"/>
          <w:sz w:val="22"/>
          <w:szCs w:val="22"/>
          <w:lang w:val="es-ES"/>
        </w:rPr>
      </w:pPr>
      <w:r w:rsidRPr="00415E00">
        <w:rPr>
          <w:rFonts w:asciiTheme="minorHAnsi" w:hAnsiTheme="minorHAnsi" w:cstheme="minorHAnsi"/>
          <w:sz w:val="22"/>
          <w:szCs w:val="22"/>
          <w:lang w:val="es-ES"/>
        </w:rPr>
        <w:t xml:space="preserve">Universitat de Girona </w:t>
      </w:r>
    </w:p>
    <w:p w14:paraId="5D90E4DF" w14:textId="77777777" w:rsidR="003A2DD8" w:rsidRPr="00415E00" w:rsidRDefault="003A2DD8" w:rsidP="00415E00">
      <w:pPr>
        <w:pStyle w:val="Prrafodelista"/>
        <w:numPr>
          <w:ilvl w:val="0"/>
          <w:numId w:val="34"/>
        </w:numPr>
        <w:tabs>
          <w:tab w:val="left" w:pos="392"/>
        </w:tabs>
        <w:jc w:val="both"/>
        <w:rPr>
          <w:rFonts w:asciiTheme="minorHAnsi" w:hAnsiTheme="minorHAnsi" w:cstheme="minorHAnsi"/>
          <w:sz w:val="22"/>
          <w:szCs w:val="22"/>
          <w:lang w:val="es-ES"/>
        </w:rPr>
      </w:pPr>
      <w:r w:rsidRPr="00415E00">
        <w:rPr>
          <w:rFonts w:asciiTheme="minorHAnsi" w:hAnsiTheme="minorHAnsi" w:cstheme="minorHAnsi"/>
          <w:sz w:val="22"/>
          <w:szCs w:val="22"/>
          <w:lang w:val="es-ES"/>
        </w:rPr>
        <w:t xml:space="preserve">Universidad Europea de Valencia, SL </w:t>
      </w:r>
    </w:p>
    <w:p w14:paraId="1AA93387" w14:textId="77777777" w:rsidR="003A2DD8" w:rsidRPr="00415E00" w:rsidRDefault="003A2DD8" w:rsidP="00415E00">
      <w:pPr>
        <w:pStyle w:val="Prrafodelista"/>
        <w:numPr>
          <w:ilvl w:val="0"/>
          <w:numId w:val="34"/>
        </w:numPr>
        <w:tabs>
          <w:tab w:val="left" w:pos="392"/>
        </w:tabs>
        <w:jc w:val="both"/>
        <w:rPr>
          <w:rFonts w:asciiTheme="minorHAnsi" w:hAnsiTheme="minorHAnsi" w:cstheme="minorHAnsi"/>
          <w:sz w:val="22"/>
          <w:szCs w:val="22"/>
          <w:lang w:val="es-ES"/>
        </w:rPr>
      </w:pPr>
      <w:proofErr w:type="spellStart"/>
      <w:r w:rsidRPr="00415E00">
        <w:rPr>
          <w:rFonts w:asciiTheme="minorHAnsi" w:hAnsiTheme="minorHAnsi" w:cstheme="minorHAnsi"/>
          <w:sz w:val="22"/>
          <w:szCs w:val="22"/>
          <w:lang w:val="es-ES"/>
        </w:rPr>
        <w:t>Universidade</w:t>
      </w:r>
      <w:proofErr w:type="spellEnd"/>
      <w:r w:rsidRPr="00415E00">
        <w:rPr>
          <w:rFonts w:asciiTheme="minorHAnsi" w:hAnsiTheme="minorHAnsi" w:cstheme="minorHAnsi"/>
          <w:sz w:val="22"/>
          <w:szCs w:val="22"/>
          <w:lang w:val="es-ES"/>
        </w:rPr>
        <w:t xml:space="preserve"> da Coruña </w:t>
      </w:r>
    </w:p>
    <w:p w14:paraId="682A86D3" w14:textId="77777777" w:rsidR="003A2DD8" w:rsidRPr="00415E00" w:rsidRDefault="003A2DD8" w:rsidP="00415E00">
      <w:pPr>
        <w:pStyle w:val="Prrafodelista"/>
        <w:numPr>
          <w:ilvl w:val="0"/>
          <w:numId w:val="34"/>
        </w:numPr>
        <w:tabs>
          <w:tab w:val="left" w:pos="392"/>
        </w:tabs>
        <w:jc w:val="both"/>
        <w:rPr>
          <w:rFonts w:asciiTheme="minorHAnsi" w:hAnsiTheme="minorHAnsi" w:cstheme="minorHAnsi"/>
          <w:sz w:val="22"/>
          <w:szCs w:val="22"/>
          <w:lang w:val="es-ES"/>
        </w:rPr>
      </w:pPr>
      <w:r w:rsidRPr="00415E00">
        <w:rPr>
          <w:rFonts w:asciiTheme="minorHAnsi" w:hAnsiTheme="minorHAnsi" w:cstheme="minorHAnsi"/>
          <w:sz w:val="22"/>
          <w:szCs w:val="22"/>
          <w:lang w:val="es-ES"/>
        </w:rPr>
        <w:t xml:space="preserve">Universitat de les Illes Balears </w:t>
      </w:r>
    </w:p>
    <w:p w14:paraId="4283431D" w14:textId="77777777" w:rsidR="003A2DD8" w:rsidRPr="00415E00" w:rsidRDefault="003A2DD8" w:rsidP="00415E00">
      <w:pPr>
        <w:pStyle w:val="Prrafodelista"/>
        <w:numPr>
          <w:ilvl w:val="0"/>
          <w:numId w:val="34"/>
        </w:numPr>
        <w:tabs>
          <w:tab w:val="left" w:pos="392"/>
        </w:tabs>
        <w:jc w:val="both"/>
        <w:rPr>
          <w:rFonts w:asciiTheme="minorHAnsi" w:hAnsiTheme="minorHAnsi" w:cstheme="minorHAnsi"/>
          <w:sz w:val="22"/>
          <w:szCs w:val="22"/>
          <w:lang w:val="es-ES"/>
        </w:rPr>
      </w:pPr>
      <w:proofErr w:type="spellStart"/>
      <w:r w:rsidRPr="00415E00">
        <w:rPr>
          <w:rFonts w:asciiTheme="minorHAnsi" w:hAnsiTheme="minorHAnsi" w:cstheme="minorHAnsi"/>
          <w:sz w:val="22"/>
          <w:szCs w:val="22"/>
          <w:lang w:val="es-ES"/>
        </w:rPr>
        <w:t>Fundacio</w:t>
      </w:r>
      <w:proofErr w:type="spellEnd"/>
      <w:r w:rsidRPr="00415E00">
        <w:rPr>
          <w:rFonts w:asciiTheme="minorHAnsi" w:hAnsiTheme="minorHAnsi" w:cstheme="minorHAnsi"/>
          <w:sz w:val="22"/>
          <w:szCs w:val="22"/>
          <w:lang w:val="es-ES"/>
        </w:rPr>
        <w:t xml:space="preserve"> privada </w:t>
      </w:r>
      <w:proofErr w:type="spellStart"/>
      <w:r w:rsidRPr="00415E00">
        <w:rPr>
          <w:rFonts w:asciiTheme="minorHAnsi" w:hAnsiTheme="minorHAnsi" w:cstheme="minorHAnsi"/>
          <w:sz w:val="22"/>
          <w:szCs w:val="22"/>
          <w:lang w:val="es-ES"/>
        </w:rPr>
        <w:t>Universitat</w:t>
      </w:r>
      <w:proofErr w:type="spellEnd"/>
      <w:r w:rsidRPr="00415E00">
        <w:rPr>
          <w:rFonts w:asciiTheme="minorHAnsi" w:hAnsiTheme="minorHAnsi" w:cstheme="minorHAnsi"/>
          <w:sz w:val="22"/>
          <w:szCs w:val="22"/>
          <w:lang w:val="es-ES"/>
        </w:rPr>
        <w:t xml:space="preserve"> Abat </w:t>
      </w:r>
      <w:proofErr w:type="spellStart"/>
      <w:r w:rsidRPr="00415E00">
        <w:rPr>
          <w:rFonts w:asciiTheme="minorHAnsi" w:hAnsiTheme="minorHAnsi" w:cstheme="minorHAnsi"/>
          <w:sz w:val="22"/>
          <w:szCs w:val="22"/>
          <w:lang w:val="es-ES"/>
        </w:rPr>
        <w:t>Oliba</w:t>
      </w:r>
      <w:proofErr w:type="spellEnd"/>
      <w:r w:rsidRPr="00415E00">
        <w:rPr>
          <w:rFonts w:asciiTheme="minorHAnsi" w:hAnsiTheme="minorHAnsi" w:cstheme="minorHAnsi"/>
          <w:sz w:val="22"/>
          <w:szCs w:val="22"/>
          <w:lang w:val="es-ES"/>
        </w:rPr>
        <w:t xml:space="preserve"> CEU </w:t>
      </w:r>
    </w:p>
    <w:p w14:paraId="40B2900B" w14:textId="77777777" w:rsidR="003A2DD8" w:rsidRPr="00415E00" w:rsidRDefault="003A2DD8" w:rsidP="00415E00">
      <w:pPr>
        <w:pStyle w:val="Prrafodelista"/>
        <w:numPr>
          <w:ilvl w:val="0"/>
          <w:numId w:val="34"/>
        </w:numPr>
        <w:tabs>
          <w:tab w:val="left" w:pos="392"/>
        </w:tabs>
        <w:jc w:val="both"/>
        <w:rPr>
          <w:rFonts w:asciiTheme="minorHAnsi" w:hAnsiTheme="minorHAnsi" w:cstheme="minorHAnsi"/>
          <w:sz w:val="22"/>
          <w:szCs w:val="22"/>
          <w:lang w:val="es-ES"/>
        </w:rPr>
      </w:pPr>
      <w:proofErr w:type="spellStart"/>
      <w:r w:rsidRPr="00415E00">
        <w:rPr>
          <w:rFonts w:asciiTheme="minorHAnsi" w:hAnsiTheme="minorHAnsi" w:cstheme="minorHAnsi"/>
          <w:sz w:val="22"/>
          <w:szCs w:val="22"/>
          <w:lang w:val="es-ES"/>
        </w:rPr>
        <w:t>Fundacio</w:t>
      </w:r>
      <w:proofErr w:type="spellEnd"/>
      <w:r w:rsidRPr="00415E00">
        <w:rPr>
          <w:rFonts w:asciiTheme="minorHAnsi" w:hAnsiTheme="minorHAnsi" w:cstheme="minorHAnsi"/>
          <w:sz w:val="22"/>
          <w:szCs w:val="22"/>
          <w:lang w:val="es-ES"/>
        </w:rPr>
        <w:t xml:space="preserve"> per a la Universitat Oberta de Catalunya</w:t>
      </w:r>
    </w:p>
    <w:p w14:paraId="1D4CCE0A" w14:textId="77777777" w:rsidR="003A2DD8" w:rsidRPr="00415E00" w:rsidRDefault="003A2DD8" w:rsidP="00415E00">
      <w:pPr>
        <w:pStyle w:val="Prrafodelista"/>
        <w:numPr>
          <w:ilvl w:val="0"/>
          <w:numId w:val="34"/>
        </w:numPr>
        <w:tabs>
          <w:tab w:val="left" w:pos="392"/>
        </w:tabs>
        <w:jc w:val="both"/>
        <w:rPr>
          <w:rFonts w:asciiTheme="minorHAnsi" w:hAnsiTheme="minorHAnsi" w:cstheme="minorHAnsi"/>
          <w:sz w:val="22"/>
          <w:szCs w:val="22"/>
          <w:lang w:val="es-ES"/>
        </w:rPr>
      </w:pPr>
      <w:r w:rsidRPr="00415E00">
        <w:rPr>
          <w:rFonts w:asciiTheme="minorHAnsi" w:hAnsiTheme="minorHAnsi" w:cstheme="minorHAnsi"/>
          <w:sz w:val="22"/>
          <w:szCs w:val="22"/>
          <w:lang w:val="es-ES"/>
        </w:rPr>
        <w:t xml:space="preserve">Universidad Nacional de Educación a Distancia </w:t>
      </w:r>
    </w:p>
    <w:p w14:paraId="26891985" w14:textId="77777777" w:rsidR="003A2DD8" w:rsidRPr="00415E00" w:rsidRDefault="003A2DD8" w:rsidP="00415E00">
      <w:pPr>
        <w:pStyle w:val="Prrafodelista"/>
        <w:numPr>
          <w:ilvl w:val="0"/>
          <w:numId w:val="34"/>
        </w:numPr>
        <w:tabs>
          <w:tab w:val="left" w:pos="392"/>
        </w:tabs>
        <w:jc w:val="both"/>
        <w:rPr>
          <w:rFonts w:asciiTheme="minorHAnsi" w:hAnsiTheme="minorHAnsi" w:cstheme="minorHAnsi"/>
          <w:sz w:val="22"/>
          <w:szCs w:val="22"/>
          <w:lang w:val="es-ES"/>
        </w:rPr>
      </w:pPr>
      <w:r w:rsidRPr="00415E00">
        <w:rPr>
          <w:rFonts w:asciiTheme="minorHAnsi" w:hAnsiTheme="minorHAnsi" w:cstheme="minorHAnsi"/>
          <w:sz w:val="22"/>
          <w:szCs w:val="22"/>
          <w:lang w:val="es-ES"/>
        </w:rPr>
        <w:t xml:space="preserve">Universidad de Huelva </w:t>
      </w:r>
    </w:p>
    <w:p w14:paraId="74A4CC85" w14:textId="77777777" w:rsidR="003A2DD8" w:rsidRPr="00415E00" w:rsidRDefault="003A2DD8" w:rsidP="00415E00">
      <w:pPr>
        <w:pStyle w:val="Prrafodelista"/>
        <w:numPr>
          <w:ilvl w:val="0"/>
          <w:numId w:val="34"/>
        </w:numPr>
        <w:tabs>
          <w:tab w:val="left" w:pos="392"/>
        </w:tabs>
        <w:jc w:val="both"/>
        <w:rPr>
          <w:rFonts w:asciiTheme="minorHAnsi" w:hAnsiTheme="minorHAnsi" w:cstheme="minorHAnsi"/>
          <w:sz w:val="22"/>
          <w:szCs w:val="22"/>
          <w:lang w:val="es-ES"/>
        </w:rPr>
      </w:pPr>
      <w:r w:rsidRPr="00415E00">
        <w:rPr>
          <w:rFonts w:asciiTheme="minorHAnsi" w:hAnsiTheme="minorHAnsi" w:cstheme="minorHAnsi"/>
          <w:sz w:val="22"/>
          <w:szCs w:val="22"/>
          <w:lang w:val="es-ES"/>
        </w:rPr>
        <w:t xml:space="preserve">Universidad de Malaga </w:t>
      </w:r>
    </w:p>
    <w:p w14:paraId="7146F5E9" w14:textId="77777777" w:rsidR="003A2DD8" w:rsidRPr="00415E00" w:rsidRDefault="003A2DD8" w:rsidP="00415E00">
      <w:pPr>
        <w:pStyle w:val="Prrafodelista"/>
        <w:numPr>
          <w:ilvl w:val="0"/>
          <w:numId w:val="34"/>
        </w:numPr>
        <w:tabs>
          <w:tab w:val="left" w:pos="392"/>
        </w:tabs>
        <w:jc w:val="both"/>
        <w:rPr>
          <w:rFonts w:asciiTheme="minorHAnsi" w:hAnsiTheme="minorHAnsi" w:cstheme="minorHAnsi"/>
          <w:sz w:val="22"/>
          <w:szCs w:val="22"/>
          <w:lang w:val="es-ES"/>
        </w:rPr>
      </w:pPr>
      <w:r w:rsidRPr="00415E00">
        <w:rPr>
          <w:rFonts w:asciiTheme="minorHAnsi" w:hAnsiTheme="minorHAnsi" w:cstheme="minorHAnsi"/>
          <w:sz w:val="22"/>
          <w:szCs w:val="22"/>
          <w:lang w:val="es-ES"/>
        </w:rPr>
        <w:t xml:space="preserve">Universidad de La Rioja </w:t>
      </w:r>
    </w:p>
    <w:p w14:paraId="7E9684A4" w14:textId="77777777" w:rsidR="00923EF4" w:rsidRPr="00243EC0" w:rsidRDefault="00923EF4" w:rsidP="00923EF4">
      <w:pPr>
        <w:tabs>
          <w:tab w:val="left" w:pos="392"/>
        </w:tabs>
        <w:ind w:left="709" w:hanging="283"/>
        <w:jc w:val="both"/>
        <w:rPr>
          <w:rFonts w:asciiTheme="minorHAnsi" w:hAnsiTheme="minorHAnsi" w:cstheme="minorHAnsi"/>
          <w:sz w:val="22"/>
          <w:szCs w:val="22"/>
          <w:lang w:val="es-ES"/>
        </w:rPr>
      </w:pPr>
    </w:p>
    <w:p w14:paraId="6F6B9138" w14:textId="77777777" w:rsidR="00923EF4" w:rsidRPr="00243EC0" w:rsidRDefault="00923EF4" w:rsidP="00923EF4">
      <w:pPr>
        <w:jc w:val="both"/>
        <w:rPr>
          <w:rFonts w:asciiTheme="minorHAnsi" w:hAnsiTheme="minorHAnsi" w:cstheme="minorHAnsi"/>
          <w:color w:val="FF0000"/>
          <w:sz w:val="22"/>
          <w:szCs w:val="22"/>
          <w:lang w:val="es-ES"/>
        </w:rPr>
      </w:pPr>
      <w:r w:rsidRPr="00243EC0">
        <w:rPr>
          <w:rFonts w:asciiTheme="minorHAnsi" w:hAnsiTheme="minorHAnsi" w:cstheme="minorHAnsi"/>
          <w:sz w:val="22"/>
          <w:szCs w:val="22"/>
          <w:lang w:val="es-ES"/>
        </w:rPr>
        <w:t xml:space="preserve">Por tanto, tras los resultados de la </w:t>
      </w:r>
      <w:r>
        <w:rPr>
          <w:rFonts w:asciiTheme="minorHAnsi" w:hAnsiTheme="minorHAnsi" w:cstheme="minorHAnsi"/>
          <w:sz w:val="22"/>
          <w:szCs w:val="22"/>
          <w:lang w:val="es-ES"/>
        </w:rPr>
        <w:t>quinta</w:t>
      </w:r>
      <w:r w:rsidRPr="00243EC0">
        <w:rPr>
          <w:rFonts w:asciiTheme="minorHAnsi" w:hAnsiTheme="minorHAnsi" w:cstheme="minorHAnsi"/>
          <w:sz w:val="22"/>
          <w:szCs w:val="22"/>
          <w:lang w:val="es-ES"/>
        </w:rPr>
        <w:t xml:space="preserve"> convocatoria de la Comisión Europea, ya son </w:t>
      </w:r>
      <w:r>
        <w:rPr>
          <w:rFonts w:asciiTheme="minorHAnsi" w:hAnsiTheme="minorHAnsi" w:cstheme="minorHAnsi"/>
          <w:sz w:val="22"/>
          <w:szCs w:val="22"/>
          <w:lang w:val="es-ES"/>
        </w:rPr>
        <w:t>62</w:t>
      </w:r>
      <w:r w:rsidRPr="00243EC0">
        <w:rPr>
          <w:rFonts w:asciiTheme="minorHAnsi" w:hAnsiTheme="minorHAnsi" w:cstheme="minorHAnsi"/>
          <w:sz w:val="22"/>
          <w:szCs w:val="22"/>
          <w:lang w:val="es-ES"/>
        </w:rPr>
        <w:t xml:space="preserve"> las universidades españolas las que forman parte de </w:t>
      </w:r>
      <w:r>
        <w:rPr>
          <w:rFonts w:asciiTheme="minorHAnsi" w:hAnsiTheme="minorHAnsi" w:cstheme="minorHAnsi"/>
          <w:sz w:val="22"/>
          <w:szCs w:val="22"/>
          <w:lang w:val="es-ES"/>
        </w:rPr>
        <w:t>73</w:t>
      </w:r>
      <w:r w:rsidRPr="00243EC0">
        <w:rPr>
          <w:rFonts w:asciiTheme="minorHAnsi" w:hAnsiTheme="minorHAnsi" w:cstheme="minorHAnsi"/>
          <w:sz w:val="22"/>
          <w:szCs w:val="22"/>
          <w:lang w:val="es-ES"/>
        </w:rPr>
        <w:t xml:space="preserve"> Alianzas Europeas de Universidades. Un porcentaje elevado de las universidades públicas están integradas ya en alguna de dichas alianzas europeas.</w:t>
      </w:r>
    </w:p>
    <w:p w14:paraId="0CAF051D" w14:textId="77777777" w:rsidR="00923EF4" w:rsidRDefault="00923EF4" w:rsidP="00923EF4">
      <w:pPr>
        <w:jc w:val="both"/>
        <w:rPr>
          <w:rFonts w:asciiTheme="minorHAnsi" w:hAnsiTheme="minorHAnsi" w:cstheme="minorHAnsi"/>
          <w:sz w:val="22"/>
          <w:szCs w:val="22"/>
          <w:lang w:val="es-ES"/>
        </w:rPr>
      </w:pPr>
    </w:p>
    <w:p w14:paraId="3163CF13" w14:textId="77777777" w:rsidR="00923EF4" w:rsidRPr="00243EC0" w:rsidRDefault="00923EF4" w:rsidP="00923EF4">
      <w:pPr>
        <w:jc w:val="both"/>
        <w:rPr>
          <w:rFonts w:asciiTheme="minorHAnsi" w:hAnsiTheme="minorHAnsi" w:cstheme="minorHAnsi"/>
          <w:sz w:val="22"/>
          <w:szCs w:val="22"/>
          <w:lang w:val="es-ES"/>
        </w:rPr>
      </w:pPr>
      <w:r w:rsidRPr="00243EC0">
        <w:rPr>
          <w:rFonts w:asciiTheme="minorHAnsi" w:hAnsiTheme="minorHAnsi" w:cstheme="minorHAnsi"/>
          <w:sz w:val="22"/>
          <w:szCs w:val="22"/>
          <w:lang w:val="es-ES"/>
        </w:rPr>
        <w:t xml:space="preserve">La acción “Universidades Europeas” del Programa Erasmus+ tiene un valor estratégico para España, que ha liderado con ambición la puesta en marcha inmediata de un buen número de campus interuniversitarios. </w:t>
      </w:r>
    </w:p>
    <w:p w14:paraId="5D0BE5D1" w14:textId="77777777" w:rsidR="00923EF4" w:rsidRPr="00243EC0" w:rsidRDefault="00923EF4" w:rsidP="00923EF4">
      <w:pPr>
        <w:jc w:val="both"/>
        <w:rPr>
          <w:rFonts w:asciiTheme="minorHAnsi" w:hAnsiTheme="minorHAnsi" w:cstheme="minorHAnsi"/>
          <w:sz w:val="22"/>
          <w:szCs w:val="22"/>
          <w:lang w:val="es-ES"/>
        </w:rPr>
      </w:pPr>
    </w:p>
    <w:p w14:paraId="1035A250" w14:textId="31604C5F" w:rsidR="00525D67" w:rsidRDefault="00525D67" w:rsidP="000E0290">
      <w:pPr>
        <w:autoSpaceDE w:val="0"/>
        <w:autoSpaceDN w:val="0"/>
        <w:adjustRightInd w:val="0"/>
        <w:spacing w:before="180" w:after="180"/>
        <w:jc w:val="both"/>
        <w:rPr>
          <w:rFonts w:asciiTheme="minorHAnsi" w:eastAsia="Arial Unicode MS" w:hAnsiTheme="minorHAnsi" w:cstheme="minorHAnsi"/>
          <w:sz w:val="22"/>
          <w:szCs w:val="22"/>
          <w:lang w:val="es-ES" w:eastAsia="en-US"/>
        </w:rPr>
      </w:pPr>
      <w:r w:rsidRPr="00525D67">
        <w:rPr>
          <w:rFonts w:asciiTheme="minorHAnsi" w:eastAsia="Arial Unicode MS" w:hAnsiTheme="minorHAnsi" w:cstheme="minorHAnsi"/>
          <w:sz w:val="22"/>
          <w:szCs w:val="22"/>
          <w:lang w:val="es-ES" w:eastAsia="en-US"/>
        </w:rPr>
        <w:lastRenderedPageBreak/>
        <w:t xml:space="preserve">El Programa Horizonte Europa 2024-2027 tiene por objetivo reforzar las bases científicas y tecnológicas </w:t>
      </w:r>
      <w:proofErr w:type="gramStart"/>
      <w:r w:rsidRPr="00525D67">
        <w:rPr>
          <w:rFonts w:asciiTheme="minorHAnsi" w:eastAsia="Arial Unicode MS" w:hAnsiTheme="minorHAnsi" w:cstheme="minorHAnsi"/>
          <w:sz w:val="22"/>
          <w:szCs w:val="22"/>
          <w:lang w:val="es-ES" w:eastAsia="en-US"/>
        </w:rPr>
        <w:t>de  la</w:t>
      </w:r>
      <w:proofErr w:type="gramEnd"/>
      <w:r w:rsidRPr="00525D67">
        <w:rPr>
          <w:rFonts w:asciiTheme="minorHAnsi" w:eastAsia="Arial Unicode MS" w:hAnsiTheme="minorHAnsi" w:cstheme="minorHAnsi"/>
          <w:sz w:val="22"/>
          <w:szCs w:val="22"/>
          <w:lang w:val="es-ES" w:eastAsia="en-US"/>
        </w:rPr>
        <w:t xml:space="preserve"> UE para hacer frente a los principales desafíos, contribuir a la consecución de los objetivos de desarrollo sostenible (ODS) y mejorar la competitividad de la UE. El segundo pilar de dicho programa referido a los Desafíos Globales y Competitividad Industrial Europea, apoya la creación de asociaciones europeas (o partenariados europeos) con los Estados miembros y la industria para trabajar conjuntamente en </w:t>
      </w:r>
      <w:proofErr w:type="spellStart"/>
      <w:r w:rsidRPr="00525D67">
        <w:rPr>
          <w:rFonts w:asciiTheme="minorHAnsi" w:eastAsia="Arial Unicode MS" w:hAnsiTheme="minorHAnsi" w:cstheme="minorHAnsi"/>
          <w:sz w:val="22"/>
          <w:szCs w:val="22"/>
          <w:lang w:val="es-ES" w:eastAsia="en-US"/>
        </w:rPr>
        <w:t>I+i</w:t>
      </w:r>
      <w:proofErr w:type="spellEnd"/>
      <w:r w:rsidRPr="00525D67">
        <w:rPr>
          <w:rFonts w:asciiTheme="minorHAnsi" w:eastAsia="Arial Unicode MS" w:hAnsiTheme="minorHAnsi" w:cstheme="minorHAnsi"/>
          <w:sz w:val="22"/>
          <w:szCs w:val="22"/>
          <w:lang w:val="es-ES" w:eastAsia="en-US"/>
        </w:rPr>
        <w:t xml:space="preserve">. Asimismo, el Plan Estatal de Investigación Científica y Técnica y de Innovación (en adelante, PEICTI) fomenta el liderazgo y la participación de las entidades españolas dentro del programa Horizonte Europa, financiando iniciativas de Programación Conjunta, Partenariados Público-Privados y Asociaciones Europeas. El PEICTI se desarrolla como el segundo plan de desarrollo de la Estrategia Española de Ciencia, Tecnología e Innovación 2021-2027, para el periodo 2024-2027, y nace con la ambición de consolidar el importante avance que se ha producido en el Sistema Español de Ciencia, Tecnología e Innovación. La Internacionalización, la Colaboración Regional y las Líneas Estratégicas, constituyen los programas transversales, los cuales se desarrollan a través de actuaciones que se incorporan en los programas verticales. Estos programas transversales ganan dimensión y visibilidad a lo largo de todo el PEICTI y le aportan mayor coherencia. Dentro del programa transversal que impulsa de la Internacionalización y coordinación con el Espacio Europeo de Investigación y de Innovación, se encuentra el programa vertical para la Investigación y el Desarrollo Experimental. A su vez, dentro de este programa se encuentra el Subprograma de Generación de Conocimiento Científico-Técnico y Desarrollo Experimental, para cuya consecución se trata de apoyar, por un lado, la participación de entidades españolas en </w:t>
      </w:r>
      <w:proofErr w:type="gramStart"/>
      <w:r w:rsidRPr="00525D67">
        <w:rPr>
          <w:rFonts w:asciiTheme="minorHAnsi" w:eastAsia="Arial Unicode MS" w:hAnsiTheme="minorHAnsi" w:cstheme="minorHAnsi"/>
          <w:sz w:val="22"/>
          <w:szCs w:val="22"/>
          <w:lang w:val="es-ES" w:eastAsia="en-US"/>
        </w:rPr>
        <w:t>programas europeos o iniciativas europeas</w:t>
      </w:r>
      <w:proofErr w:type="gramEnd"/>
      <w:r w:rsidRPr="00525D67">
        <w:rPr>
          <w:rFonts w:asciiTheme="minorHAnsi" w:eastAsia="Arial Unicode MS" w:hAnsiTheme="minorHAnsi" w:cstheme="minorHAnsi"/>
          <w:sz w:val="22"/>
          <w:szCs w:val="22"/>
          <w:lang w:val="es-ES" w:eastAsia="en-US"/>
        </w:rPr>
        <w:t xml:space="preserve"> e internacionales, de manera particular pero no exclusiva, en las convocatorias de proyectos de Horizonte Europa y otros programas con fondos europeos. Por otro lado, se fomenta el liderazgo en partenariados, consorcios y otras iniciativas europeas e internacionales.</w:t>
      </w:r>
    </w:p>
    <w:p w14:paraId="6B06C151" w14:textId="1D0627E8" w:rsidR="000E0290" w:rsidRPr="000E0290" w:rsidRDefault="000E0290" w:rsidP="000E0290">
      <w:pPr>
        <w:autoSpaceDE w:val="0"/>
        <w:autoSpaceDN w:val="0"/>
        <w:adjustRightInd w:val="0"/>
        <w:spacing w:before="180" w:after="180"/>
        <w:jc w:val="both"/>
        <w:rPr>
          <w:rFonts w:asciiTheme="minorHAnsi" w:eastAsia="Arial Unicode MS" w:hAnsiTheme="minorHAnsi" w:cstheme="minorHAnsi"/>
          <w:sz w:val="22"/>
          <w:szCs w:val="22"/>
          <w:lang w:val="es-ES" w:eastAsia="en-US"/>
        </w:rPr>
      </w:pPr>
      <w:r w:rsidRPr="000E0290">
        <w:rPr>
          <w:rFonts w:asciiTheme="minorHAnsi" w:eastAsia="Arial Unicode MS" w:hAnsiTheme="minorHAnsi" w:cstheme="minorHAnsi"/>
          <w:sz w:val="22"/>
          <w:szCs w:val="22"/>
          <w:lang w:val="es-ES" w:eastAsia="en-US"/>
        </w:rPr>
        <w:t>La acción “Universidades Europeas” del Programa Erasmus+ tiene un valor estratégico para España que, de forma decidida, ha liderado con ambición la puesta en marcha inmediata de un buen número de campus interuniversitarios con medidas pioneras tomadas por nuestro país para facilitar su labor.</w:t>
      </w:r>
    </w:p>
    <w:p w14:paraId="1DDEEDAB" w14:textId="59790F52" w:rsidR="000E0290" w:rsidRPr="00632192" w:rsidRDefault="000E0290" w:rsidP="000E0290">
      <w:pPr>
        <w:autoSpaceDE w:val="0"/>
        <w:autoSpaceDN w:val="0"/>
        <w:adjustRightInd w:val="0"/>
        <w:spacing w:before="180" w:after="180"/>
        <w:jc w:val="both"/>
        <w:rPr>
          <w:rFonts w:asciiTheme="minorHAnsi" w:eastAsia="Arial Unicode MS" w:hAnsiTheme="minorHAnsi" w:cstheme="minorHAnsi"/>
          <w:sz w:val="22"/>
          <w:szCs w:val="22"/>
          <w:lang w:val="es-ES" w:eastAsia="en-US"/>
        </w:rPr>
      </w:pPr>
      <w:r w:rsidRPr="000E0290">
        <w:rPr>
          <w:rFonts w:asciiTheme="minorHAnsi" w:eastAsia="Arial Unicode MS" w:hAnsiTheme="minorHAnsi" w:cstheme="minorHAnsi"/>
          <w:sz w:val="22"/>
          <w:szCs w:val="22"/>
          <w:lang w:val="es-ES" w:eastAsia="en-US"/>
        </w:rPr>
        <w:t xml:space="preserve">Por todo lo expuesto, se considera necesario proceder a la concesión en régimen de concesión directa de diversas subvenciones a las </w:t>
      </w:r>
      <w:r w:rsidR="00AA25BF">
        <w:rPr>
          <w:rFonts w:asciiTheme="minorHAnsi" w:eastAsia="Arial Unicode MS" w:hAnsiTheme="minorHAnsi" w:cstheme="minorHAnsi"/>
          <w:sz w:val="22"/>
          <w:szCs w:val="22"/>
          <w:lang w:val="es-ES" w:eastAsia="en-US"/>
        </w:rPr>
        <w:t xml:space="preserve">26 </w:t>
      </w:r>
      <w:r w:rsidR="00384A2E">
        <w:rPr>
          <w:rFonts w:asciiTheme="minorHAnsi" w:eastAsia="Arial Unicode MS" w:hAnsiTheme="minorHAnsi" w:cstheme="minorHAnsi"/>
          <w:sz w:val="22"/>
          <w:szCs w:val="22"/>
          <w:lang w:val="es-ES" w:eastAsia="en-US"/>
        </w:rPr>
        <w:t>u</w:t>
      </w:r>
      <w:r w:rsidR="00AA25BF">
        <w:rPr>
          <w:rFonts w:asciiTheme="minorHAnsi" w:eastAsia="Arial Unicode MS" w:hAnsiTheme="minorHAnsi" w:cstheme="minorHAnsi"/>
          <w:sz w:val="22"/>
          <w:szCs w:val="22"/>
          <w:lang w:val="es-ES" w:eastAsia="en-US"/>
        </w:rPr>
        <w:t>niversidades</w:t>
      </w:r>
      <w:r w:rsidRPr="000E0290">
        <w:rPr>
          <w:rFonts w:asciiTheme="minorHAnsi" w:eastAsia="Arial Unicode MS" w:hAnsiTheme="minorHAnsi" w:cstheme="minorHAnsi"/>
          <w:sz w:val="22"/>
          <w:szCs w:val="22"/>
          <w:lang w:val="es-ES" w:eastAsia="en-US"/>
        </w:rPr>
        <w:t xml:space="preserve"> incluidas en las alianzas seleccionadas tras la resolución de la Convocatoria europea de propuestas 2023, a fin de favorecer la adecuada realización de los proyectos encomendados. </w:t>
      </w:r>
    </w:p>
    <w:p w14:paraId="0325366F" w14:textId="4F425607" w:rsidR="00237ED0" w:rsidRPr="00632192" w:rsidRDefault="00237ED0" w:rsidP="00632192">
      <w:pPr>
        <w:autoSpaceDE w:val="0"/>
        <w:autoSpaceDN w:val="0"/>
        <w:adjustRightInd w:val="0"/>
        <w:spacing w:before="180" w:after="180"/>
        <w:jc w:val="both"/>
        <w:rPr>
          <w:rFonts w:asciiTheme="minorHAnsi" w:eastAsia="Arial Unicode MS" w:hAnsiTheme="minorHAnsi" w:cstheme="minorHAnsi"/>
          <w:sz w:val="22"/>
          <w:szCs w:val="22"/>
          <w:lang w:val="es-ES" w:eastAsia="en-US"/>
        </w:rPr>
      </w:pPr>
      <w:r w:rsidRPr="00632192">
        <w:rPr>
          <w:rFonts w:asciiTheme="minorHAnsi" w:eastAsia="Arial Unicode MS" w:hAnsiTheme="minorHAnsi" w:cstheme="minorHAnsi"/>
          <w:sz w:val="22"/>
          <w:szCs w:val="22"/>
          <w:lang w:val="es-ES" w:eastAsia="en-US"/>
        </w:rPr>
        <w:t xml:space="preserve">Esta decisión refleja el compromiso del Ministerio de </w:t>
      </w:r>
      <w:r w:rsidR="00384A2E">
        <w:rPr>
          <w:rFonts w:asciiTheme="minorHAnsi" w:eastAsia="Arial Unicode MS" w:hAnsiTheme="minorHAnsi" w:cstheme="minorHAnsi"/>
          <w:sz w:val="22"/>
          <w:szCs w:val="22"/>
          <w:lang w:val="es-ES" w:eastAsia="en-US"/>
        </w:rPr>
        <w:t xml:space="preserve">Ciencia, Innovación y </w:t>
      </w:r>
      <w:r w:rsidR="00954D95">
        <w:rPr>
          <w:rFonts w:asciiTheme="minorHAnsi" w:eastAsia="Arial Unicode MS" w:hAnsiTheme="minorHAnsi" w:cstheme="minorHAnsi"/>
          <w:sz w:val="22"/>
          <w:szCs w:val="22"/>
          <w:lang w:val="es-ES" w:eastAsia="en-US"/>
        </w:rPr>
        <w:t xml:space="preserve">Universidades </w:t>
      </w:r>
      <w:r w:rsidRPr="00632192">
        <w:rPr>
          <w:rFonts w:asciiTheme="minorHAnsi" w:eastAsia="Arial Unicode MS" w:hAnsiTheme="minorHAnsi" w:cstheme="minorHAnsi"/>
          <w:sz w:val="22"/>
          <w:szCs w:val="22"/>
          <w:lang w:val="es-ES" w:eastAsia="en-US"/>
        </w:rPr>
        <w:t>en garantizar condiciones de igualdad y oportunidad para todas las universidades participantes en el proyecto "Universidades Europeas", promoviendo la consolidación de alianzas exitosas y la promoción de la excelencia en la enseñanza superior en España.</w:t>
      </w:r>
    </w:p>
    <w:p w14:paraId="30D99B4C" w14:textId="77777777" w:rsidR="008D5846" w:rsidRPr="00E90C4C" w:rsidRDefault="008D5846" w:rsidP="00644FFA">
      <w:pPr>
        <w:jc w:val="both"/>
        <w:rPr>
          <w:rFonts w:ascii="Calibri" w:hAnsi="Calibri" w:cs="Calibri"/>
          <w:b/>
          <w:sz w:val="22"/>
          <w:szCs w:val="22"/>
          <w:lang w:val="es-ES"/>
        </w:rPr>
      </w:pPr>
    </w:p>
    <w:p w14:paraId="3CB597F8" w14:textId="77777777" w:rsidR="00C35DE7" w:rsidRPr="00F26CD8" w:rsidRDefault="00C35DE7" w:rsidP="00644FFA">
      <w:pPr>
        <w:jc w:val="both"/>
        <w:rPr>
          <w:rFonts w:ascii="Calibri" w:hAnsi="Calibri" w:cs="Calibri"/>
          <w:b/>
          <w:sz w:val="22"/>
          <w:szCs w:val="22"/>
        </w:rPr>
      </w:pPr>
      <w:r w:rsidRPr="00F26CD8">
        <w:rPr>
          <w:rFonts w:ascii="Calibri" w:hAnsi="Calibri" w:cs="Calibri"/>
          <w:b/>
          <w:sz w:val="22"/>
          <w:szCs w:val="22"/>
        </w:rPr>
        <w:t>2. Objetivos.</w:t>
      </w:r>
    </w:p>
    <w:p w14:paraId="36A562A7" w14:textId="77777777" w:rsidR="006C2271" w:rsidRPr="004A56A8" w:rsidRDefault="006C2271" w:rsidP="00644FFA">
      <w:pPr>
        <w:jc w:val="both"/>
        <w:rPr>
          <w:rFonts w:ascii="Calibri" w:hAnsi="Calibri" w:cs="Calibri"/>
          <w:sz w:val="22"/>
          <w:szCs w:val="22"/>
          <w:lang w:val="es-ES"/>
        </w:rPr>
      </w:pPr>
    </w:p>
    <w:p w14:paraId="1256DAF8" w14:textId="1B0E38F0" w:rsidR="004A56A8" w:rsidRDefault="000D2891" w:rsidP="001E4283">
      <w:pPr>
        <w:jc w:val="both"/>
        <w:rPr>
          <w:rFonts w:ascii="Calibri" w:hAnsi="Calibri" w:cs="Calibri"/>
          <w:sz w:val="22"/>
          <w:szCs w:val="22"/>
          <w:lang w:val="es-ES"/>
        </w:rPr>
      </w:pPr>
      <w:r w:rsidRPr="000D2891">
        <w:rPr>
          <w:rFonts w:ascii="Calibri" w:hAnsi="Calibri" w:cs="Calibri"/>
          <w:sz w:val="22"/>
          <w:szCs w:val="22"/>
          <w:lang w:val="es-ES"/>
        </w:rPr>
        <w:t>El Ministerio de</w:t>
      </w:r>
      <w:r w:rsidR="001E4283">
        <w:rPr>
          <w:rFonts w:ascii="Calibri" w:hAnsi="Calibri" w:cs="Calibri"/>
          <w:sz w:val="22"/>
          <w:szCs w:val="22"/>
          <w:lang w:val="es-ES"/>
        </w:rPr>
        <w:t xml:space="preserve"> </w:t>
      </w:r>
      <w:r w:rsidR="001E4283" w:rsidRPr="001E4283">
        <w:rPr>
          <w:rFonts w:ascii="Calibri" w:hAnsi="Calibri" w:cs="Calibri"/>
          <w:sz w:val="22"/>
          <w:szCs w:val="22"/>
          <w:lang w:val="es-ES"/>
        </w:rPr>
        <w:t>Ciencia, Innovación</w:t>
      </w:r>
      <w:r w:rsidR="001E4283">
        <w:rPr>
          <w:rFonts w:ascii="Calibri" w:hAnsi="Calibri" w:cs="Calibri"/>
          <w:sz w:val="22"/>
          <w:szCs w:val="22"/>
          <w:lang w:val="es-ES"/>
        </w:rPr>
        <w:t xml:space="preserve"> </w:t>
      </w:r>
      <w:r w:rsidR="001E4283" w:rsidRPr="001E4283">
        <w:rPr>
          <w:rFonts w:ascii="Calibri" w:hAnsi="Calibri" w:cs="Calibri"/>
          <w:sz w:val="22"/>
          <w:szCs w:val="22"/>
          <w:lang w:val="es-ES"/>
        </w:rPr>
        <w:t>y</w:t>
      </w:r>
      <w:r w:rsidRPr="000D2891">
        <w:rPr>
          <w:rFonts w:ascii="Calibri" w:hAnsi="Calibri" w:cs="Calibri"/>
          <w:sz w:val="22"/>
          <w:szCs w:val="22"/>
          <w:lang w:val="es-ES"/>
        </w:rPr>
        <w:t xml:space="preserve"> Universidades, de conformidad con lo establecido en el</w:t>
      </w:r>
      <w:r w:rsidR="001E4283">
        <w:rPr>
          <w:rFonts w:ascii="Calibri" w:hAnsi="Calibri" w:cs="Calibri"/>
          <w:sz w:val="22"/>
          <w:szCs w:val="22"/>
          <w:lang w:val="es-ES"/>
        </w:rPr>
        <w:t xml:space="preserve"> artículo 19.2 del</w:t>
      </w:r>
      <w:r w:rsidRPr="000D2891">
        <w:rPr>
          <w:rFonts w:ascii="Calibri" w:hAnsi="Calibri" w:cs="Calibri"/>
          <w:sz w:val="22"/>
          <w:szCs w:val="22"/>
          <w:lang w:val="es-ES"/>
        </w:rPr>
        <w:t xml:space="preserve"> Real Decreto </w:t>
      </w:r>
      <w:r w:rsidR="001E4283">
        <w:rPr>
          <w:rFonts w:ascii="Calibri" w:hAnsi="Calibri" w:cs="Calibri"/>
          <w:sz w:val="22"/>
          <w:szCs w:val="22"/>
          <w:lang w:val="es-ES"/>
        </w:rPr>
        <w:t>829</w:t>
      </w:r>
      <w:r w:rsidRPr="000D2891">
        <w:rPr>
          <w:rFonts w:ascii="Calibri" w:hAnsi="Calibri" w:cs="Calibri"/>
          <w:sz w:val="22"/>
          <w:szCs w:val="22"/>
          <w:lang w:val="es-ES"/>
        </w:rPr>
        <w:t>/202</w:t>
      </w:r>
      <w:r w:rsidR="001E4283">
        <w:rPr>
          <w:rFonts w:ascii="Calibri" w:hAnsi="Calibri" w:cs="Calibri"/>
          <w:sz w:val="22"/>
          <w:szCs w:val="22"/>
          <w:lang w:val="es-ES"/>
        </w:rPr>
        <w:t>3</w:t>
      </w:r>
      <w:r w:rsidRPr="000D2891">
        <w:rPr>
          <w:rFonts w:ascii="Calibri" w:hAnsi="Calibri" w:cs="Calibri"/>
          <w:sz w:val="22"/>
          <w:szCs w:val="22"/>
          <w:lang w:val="es-ES"/>
        </w:rPr>
        <w:t xml:space="preserve">, de </w:t>
      </w:r>
      <w:r w:rsidR="001E4283">
        <w:rPr>
          <w:rFonts w:ascii="Calibri" w:hAnsi="Calibri" w:cs="Calibri"/>
          <w:sz w:val="22"/>
          <w:szCs w:val="22"/>
          <w:lang w:val="es-ES"/>
        </w:rPr>
        <w:t>20</w:t>
      </w:r>
      <w:r w:rsidRPr="000D2891">
        <w:rPr>
          <w:rFonts w:ascii="Calibri" w:hAnsi="Calibri" w:cs="Calibri"/>
          <w:sz w:val="22"/>
          <w:szCs w:val="22"/>
          <w:lang w:val="es-ES"/>
        </w:rPr>
        <w:t xml:space="preserve"> de </w:t>
      </w:r>
      <w:r w:rsidR="00827A53">
        <w:rPr>
          <w:rFonts w:ascii="Calibri" w:hAnsi="Calibri" w:cs="Calibri"/>
          <w:sz w:val="22"/>
          <w:szCs w:val="22"/>
          <w:lang w:val="es-ES"/>
        </w:rPr>
        <w:t>noviembre</w:t>
      </w:r>
      <w:r w:rsidRPr="000D2891">
        <w:rPr>
          <w:rFonts w:ascii="Calibri" w:hAnsi="Calibri" w:cs="Calibri"/>
          <w:sz w:val="22"/>
          <w:szCs w:val="22"/>
          <w:lang w:val="es-ES"/>
        </w:rPr>
        <w:t xml:space="preserve">, por el que se </w:t>
      </w:r>
      <w:r w:rsidR="00827A53" w:rsidRPr="00827A53">
        <w:rPr>
          <w:rFonts w:ascii="Calibri" w:hAnsi="Calibri" w:cs="Calibri"/>
          <w:sz w:val="22"/>
          <w:szCs w:val="22"/>
          <w:lang w:val="es-ES"/>
        </w:rPr>
        <w:t>reestructuran los departamentos ministeriales</w:t>
      </w:r>
      <w:r w:rsidRPr="000D2891">
        <w:rPr>
          <w:rFonts w:ascii="Calibri" w:hAnsi="Calibri" w:cs="Calibri"/>
          <w:sz w:val="22"/>
          <w:szCs w:val="22"/>
          <w:lang w:val="es-ES"/>
        </w:rPr>
        <w:t xml:space="preserve">, </w:t>
      </w:r>
      <w:r w:rsidR="00827A53">
        <w:rPr>
          <w:rFonts w:ascii="Calibri" w:hAnsi="Calibri" w:cs="Calibri"/>
          <w:sz w:val="22"/>
          <w:szCs w:val="22"/>
          <w:lang w:val="es-ES"/>
        </w:rPr>
        <w:t xml:space="preserve">es </w:t>
      </w:r>
      <w:r w:rsidRPr="000D2891">
        <w:rPr>
          <w:rFonts w:ascii="Calibri" w:hAnsi="Calibri" w:cs="Calibri"/>
          <w:sz w:val="22"/>
          <w:szCs w:val="22"/>
          <w:lang w:val="es-ES"/>
        </w:rPr>
        <w:t xml:space="preserve">el departamento de la Administración General del Estado </w:t>
      </w:r>
      <w:r w:rsidRPr="000D2891">
        <w:rPr>
          <w:rFonts w:ascii="Calibri" w:hAnsi="Calibri" w:cs="Calibri"/>
          <w:sz w:val="22"/>
          <w:szCs w:val="22"/>
          <w:lang w:val="es-ES"/>
        </w:rPr>
        <w:lastRenderedPageBreak/>
        <w:t>encargado de la ejecución de la política del Gobierno en materia de universidades y las actividades que a éstas le son propias</w:t>
      </w:r>
      <w:r w:rsidR="004A56A8" w:rsidRPr="004A56A8">
        <w:rPr>
          <w:rFonts w:ascii="Calibri" w:hAnsi="Calibri" w:cs="Calibri"/>
          <w:sz w:val="22"/>
          <w:szCs w:val="22"/>
          <w:lang w:val="es-ES"/>
        </w:rPr>
        <w:t>.</w:t>
      </w:r>
    </w:p>
    <w:p w14:paraId="291B1A70" w14:textId="77777777" w:rsidR="00FF047A" w:rsidRDefault="00FF047A" w:rsidP="00644FFA">
      <w:pPr>
        <w:jc w:val="both"/>
        <w:rPr>
          <w:rFonts w:ascii="Calibri" w:hAnsi="Calibri" w:cs="Calibri"/>
          <w:sz w:val="22"/>
          <w:szCs w:val="22"/>
          <w:lang w:val="es-ES"/>
        </w:rPr>
      </w:pPr>
    </w:p>
    <w:p w14:paraId="66B33564" w14:textId="77777777" w:rsidR="00F021FB" w:rsidRDefault="007B628F" w:rsidP="00F021FB">
      <w:pPr>
        <w:jc w:val="both"/>
        <w:rPr>
          <w:rFonts w:asciiTheme="minorHAnsi" w:hAnsiTheme="minorHAnsi" w:cstheme="minorHAnsi"/>
          <w:sz w:val="22"/>
          <w:szCs w:val="22"/>
          <w:lang w:val="es-ES"/>
        </w:rPr>
      </w:pPr>
      <w:r w:rsidRPr="00DA40BA">
        <w:rPr>
          <w:rFonts w:asciiTheme="minorHAnsi" w:hAnsiTheme="minorHAnsi" w:cstheme="minorHAnsi"/>
          <w:sz w:val="22"/>
          <w:szCs w:val="22"/>
          <w:lang w:val="es-ES"/>
        </w:rPr>
        <w:t xml:space="preserve">Desde su lanzamiento en 2017, la iniciativa “Universidades Europeas” está impulsando la creación de las llamadas Alianzas Europeas de Universidades como proyectos de cooperación entre instituciones de educación superior de los </w:t>
      </w:r>
      <w:r w:rsidR="003B0825" w:rsidRPr="00DA40BA">
        <w:rPr>
          <w:rFonts w:asciiTheme="minorHAnsi" w:hAnsiTheme="minorHAnsi" w:cstheme="minorHAnsi"/>
          <w:sz w:val="22"/>
          <w:szCs w:val="22"/>
          <w:lang w:val="es-ES"/>
        </w:rPr>
        <w:t xml:space="preserve">distintos </w:t>
      </w:r>
      <w:r w:rsidRPr="00DA40BA">
        <w:rPr>
          <w:rFonts w:asciiTheme="minorHAnsi" w:hAnsiTheme="minorHAnsi" w:cstheme="minorHAnsi"/>
          <w:sz w:val="22"/>
          <w:szCs w:val="22"/>
          <w:lang w:val="es-ES"/>
        </w:rPr>
        <w:t xml:space="preserve">Estados miembros de la Unión Europea. </w:t>
      </w:r>
      <w:r w:rsidR="00BA2F64" w:rsidRPr="00DA40BA">
        <w:rPr>
          <w:rFonts w:asciiTheme="minorHAnsi" w:hAnsiTheme="minorHAnsi" w:cstheme="minorHAnsi"/>
          <w:sz w:val="22"/>
          <w:szCs w:val="22"/>
          <w:lang w:val="es-ES"/>
        </w:rPr>
        <w:t>Este proyecto nace en 2017</w:t>
      </w:r>
      <w:r w:rsidR="00492B79" w:rsidRPr="00492B79">
        <w:rPr>
          <w:rFonts w:asciiTheme="minorHAnsi" w:hAnsiTheme="minorHAnsi" w:cstheme="minorHAnsi"/>
          <w:sz w:val="22"/>
          <w:szCs w:val="22"/>
          <w:lang w:val="es-ES"/>
        </w:rPr>
        <w:t xml:space="preserve"> con la visión de que innovación y emprendimiento son el motor clave para el desarrollo económico y </w:t>
      </w:r>
      <w:r w:rsidR="00CC4CD0" w:rsidRPr="00DA40BA">
        <w:rPr>
          <w:rFonts w:asciiTheme="minorHAnsi" w:hAnsiTheme="minorHAnsi" w:cstheme="minorHAnsi"/>
          <w:sz w:val="22"/>
          <w:szCs w:val="22"/>
          <w:lang w:val="es-ES"/>
        </w:rPr>
        <w:t xml:space="preserve">en este sentido, </w:t>
      </w:r>
      <w:r w:rsidR="00B40E11" w:rsidRPr="00DA40BA">
        <w:rPr>
          <w:rFonts w:asciiTheme="minorHAnsi" w:hAnsiTheme="minorHAnsi" w:cstheme="minorHAnsi"/>
          <w:sz w:val="22"/>
          <w:szCs w:val="22"/>
          <w:lang w:val="es-ES"/>
        </w:rPr>
        <w:t xml:space="preserve">el interés económico </w:t>
      </w:r>
      <w:r w:rsidR="00370D23" w:rsidRPr="00DA40BA">
        <w:rPr>
          <w:rFonts w:asciiTheme="minorHAnsi" w:hAnsiTheme="minorHAnsi" w:cstheme="minorHAnsi"/>
          <w:sz w:val="22"/>
          <w:szCs w:val="22"/>
          <w:lang w:val="es-ES"/>
        </w:rPr>
        <w:t xml:space="preserve">identificado para </w:t>
      </w:r>
      <w:r w:rsidR="00CC4CD0" w:rsidRPr="00DA40BA">
        <w:rPr>
          <w:rFonts w:asciiTheme="minorHAnsi" w:hAnsiTheme="minorHAnsi" w:cstheme="minorHAnsi"/>
          <w:sz w:val="22"/>
          <w:szCs w:val="22"/>
          <w:lang w:val="es-ES"/>
        </w:rPr>
        <w:t xml:space="preserve">nuestro </w:t>
      </w:r>
      <w:r w:rsidR="00AB2260" w:rsidRPr="00DA40BA">
        <w:rPr>
          <w:rFonts w:asciiTheme="minorHAnsi" w:hAnsiTheme="minorHAnsi" w:cstheme="minorHAnsi"/>
          <w:sz w:val="22"/>
          <w:szCs w:val="22"/>
          <w:lang w:val="es-ES"/>
        </w:rPr>
        <w:t>país</w:t>
      </w:r>
      <w:r w:rsidR="00CC4CD0" w:rsidRPr="00DA40BA">
        <w:rPr>
          <w:rFonts w:asciiTheme="minorHAnsi" w:hAnsiTheme="minorHAnsi" w:cstheme="minorHAnsi"/>
          <w:sz w:val="22"/>
          <w:szCs w:val="22"/>
          <w:lang w:val="es-ES"/>
        </w:rPr>
        <w:t xml:space="preserve"> </w:t>
      </w:r>
      <w:r w:rsidR="00370D23" w:rsidRPr="00DA40BA">
        <w:rPr>
          <w:rFonts w:asciiTheme="minorHAnsi" w:hAnsiTheme="minorHAnsi" w:cstheme="minorHAnsi"/>
          <w:sz w:val="22"/>
          <w:szCs w:val="22"/>
          <w:lang w:val="es-ES"/>
        </w:rPr>
        <w:t xml:space="preserve">es </w:t>
      </w:r>
      <w:r w:rsidR="00492B79" w:rsidRPr="00492B79">
        <w:rPr>
          <w:rFonts w:asciiTheme="minorHAnsi" w:hAnsiTheme="minorHAnsi" w:cstheme="minorHAnsi"/>
          <w:sz w:val="22"/>
          <w:szCs w:val="22"/>
          <w:lang w:val="es-ES"/>
        </w:rPr>
        <w:t>claro: posicionar a España como referente global</w:t>
      </w:r>
      <w:r w:rsidR="00BA2F64" w:rsidRPr="00DA40BA">
        <w:rPr>
          <w:rFonts w:asciiTheme="minorHAnsi" w:hAnsiTheme="minorHAnsi" w:cstheme="minorHAnsi"/>
          <w:sz w:val="22"/>
          <w:szCs w:val="22"/>
          <w:lang w:val="es-ES"/>
        </w:rPr>
        <w:t xml:space="preserve"> a nivel educativo y </w:t>
      </w:r>
      <w:r w:rsidR="00370D23" w:rsidRPr="00DA40BA">
        <w:rPr>
          <w:rFonts w:asciiTheme="minorHAnsi" w:hAnsiTheme="minorHAnsi" w:cstheme="minorHAnsi"/>
          <w:sz w:val="22"/>
          <w:szCs w:val="22"/>
          <w:lang w:val="es-ES"/>
        </w:rPr>
        <w:t xml:space="preserve">también </w:t>
      </w:r>
      <w:r w:rsidR="00BA2F64" w:rsidRPr="00DA40BA">
        <w:rPr>
          <w:rFonts w:asciiTheme="minorHAnsi" w:hAnsiTheme="minorHAnsi" w:cstheme="minorHAnsi"/>
          <w:sz w:val="22"/>
          <w:szCs w:val="22"/>
          <w:lang w:val="es-ES"/>
        </w:rPr>
        <w:t>de internacionalización de la educación superior</w:t>
      </w:r>
      <w:r w:rsidR="00492B79" w:rsidRPr="00492B79">
        <w:rPr>
          <w:rFonts w:asciiTheme="minorHAnsi" w:hAnsiTheme="minorHAnsi" w:cstheme="minorHAnsi"/>
          <w:sz w:val="22"/>
          <w:szCs w:val="22"/>
          <w:lang w:val="es-ES"/>
        </w:rPr>
        <w:t xml:space="preserve">. </w:t>
      </w:r>
      <w:r w:rsidR="009872BA" w:rsidRPr="00DA40BA">
        <w:rPr>
          <w:rFonts w:asciiTheme="minorHAnsi" w:hAnsiTheme="minorHAnsi" w:cstheme="minorHAnsi"/>
          <w:sz w:val="22"/>
          <w:szCs w:val="22"/>
          <w:lang w:val="es-ES"/>
        </w:rPr>
        <w:t xml:space="preserve">El proyecto Alianzas Europeas de Universidades </w:t>
      </w:r>
      <w:r w:rsidR="00492B79" w:rsidRPr="00492B79">
        <w:rPr>
          <w:rFonts w:asciiTheme="minorHAnsi" w:hAnsiTheme="minorHAnsi" w:cstheme="minorHAnsi"/>
          <w:sz w:val="22"/>
          <w:szCs w:val="22"/>
          <w:lang w:val="es-ES"/>
        </w:rPr>
        <w:t>es reconocid</w:t>
      </w:r>
      <w:r w:rsidR="009872BA" w:rsidRPr="00DA40BA">
        <w:rPr>
          <w:rFonts w:asciiTheme="minorHAnsi" w:hAnsiTheme="minorHAnsi" w:cstheme="minorHAnsi"/>
          <w:sz w:val="22"/>
          <w:szCs w:val="22"/>
          <w:lang w:val="es-ES"/>
        </w:rPr>
        <w:t>o</w:t>
      </w:r>
      <w:r w:rsidR="00492B79" w:rsidRPr="00492B79">
        <w:rPr>
          <w:rFonts w:asciiTheme="minorHAnsi" w:hAnsiTheme="minorHAnsi" w:cstheme="minorHAnsi"/>
          <w:sz w:val="22"/>
          <w:szCs w:val="22"/>
          <w:lang w:val="es-ES"/>
        </w:rPr>
        <w:t xml:space="preserve"> </w:t>
      </w:r>
      <w:r w:rsidR="00BF7ED2" w:rsidRPr="00DA40BA">
        <w:rPr>
          <w:rFonts w:asciiTheme="minorHAnsi" w:hAnsiTheme="minorHAnsi" w:cstheme="minorHAnsi"/>
          <w:sz w:val="22"/>
          <w:szCs w:val="22"/>
          <w:lang w:val="es-ES"/>
        </w:rPr>
        <w:t xml:space="preserve">dentro y fuera de España </w:t>
      </w:r>
      <w:r w:rsidR="00492B79" w:rsidRPr="00492B79">
        <w:rPr>
          <w:rFonts w:asciiTheme="minorHAnsi" w:hAnsiTheme="minorHAnsi" w:cstheme="minorHAnsi"/>
          <w:sz w:val="22"/>
          <w:szCs w:val="22"/>
          <w:lang w:val="es-ES"/>
        </w:rPr>
        <w:t xml:space="preserve">como una plataforma global de innovación y conexiones de alto valor entre los actores clave del ecosistema </w:t>
      </w:r>
      <w:r w:rsidR="009872BA" w:rsidRPr="00DA40BA">
        <w:rPr>
          <w:rFonts w:asciiTheme="minorHAnsi" w:hAnsiTheme="minorHAnsi" w:cstheme="minorHAnsi"/>
          <w:sz w:val="22"/>
          <w:szCs w:val="22"/>
          <w:lang w:val="es-ES"/>
        </w:rPr>
        <w:t xml:space="preserve">educativo europeo </w:t>
      </w:r>
      <w:r w:rsidR="00492B79" w:rsidRPr="00492B79">
        <w:rPr>
          <w:rFonts w:asciiTheme="minorHAnsi" w:hAnsiTheme="minorHAnsi" w:cstheme="minorHAnsi"/>
          <w:sz w:val="22"/>
          <w:szCs w:val="22"/>
          <w:lang w:val="es-ES"/>
        </w:rPr>
        <w:t xml:space="preserve">para la generación real de </w:t>
      </w:r>
      <w:r w:rsidR="00D819BC" w:rsidRPr="00DA40BA">
        <w:rPr>
          <w:rFonts w:asciiTheme="minorHAnsi" w:hAnsiTheme="minorHAnsi" w:cstheme="minorHAnsi"/>
          <w:sz w:val="22"/>
          <w:szCs w:val="22"/>
          <w:lang w:val="es-ES"/>
        </w:rPr>
        <w:t>asociaciones estratégicas entre las instituciones de educación superior</w:t>
      </w:r>
      <w:r w:rsidR="00492B79" w:rsidRPr="00492B79">
        <w:rPr>
          <w:rFonts w:asciiTheme="minorHAnsi" w:hAnsiTheme="minorHAnsi" w:cstheme="minorHAnsi"/>
          <w:sz w:val="22"/>
          <w:szCs w:val="22"/>
          <w:lang w:val="es-ES"/>
        </w:rPr>
        <w:t xml:space="preserve">, para beneficio de las </w:t>
      </w:r>
      <w:r w:rsidR="00D819BC" w:rsidRPr="00DA40BA">
        <w:rPr>
          <w:rFonts w:asciiTheme="minorHAnsi" w:hAnsiTheme="minorHAnsi" w:cstheme="minorHAnsi"/>
          <w:sz w:val="22"/>
          <w:szCs w:val="22"/>
          <w:lang w:val="es-ES"/>
        </w:rPr>
        <w:t>universidades</w:t>
      </w:r>
      <w:r w:rsidR="00492B79" w:rsidRPr="00492B79">
        <w:rPr>
          <w:rFonts w:asciiTheme="minorHAnsi" w:hAnsiTheme="minorHAnsi" w:cstheme="minorHAnsi"/>
          <w:sz w:val="22"/>
          <w:szCs w:val="22"/>
          <w:lang w:val="es-ES"/>
        </w:rPr>
        <w:t xml:space="preserve"> españolas.</w:t>
      </w:r>
      <w:r w:rsidR="005029C6" w:rsidRPr="00DA40BA">
        <w:rPr>
          <w:rFonts w:asciiTheme="minorHAnsi" w:hAnsiTheme="minorHAnsi" w:cstheme="minorHAnsi"/>
          <w:sz w:val="22"/>
          <w:szCs w:val="22"/>
          <w:lang w:val="es-ES"/>
        </w:rPr>
        <w:t xml:space="preserve"> </w:t>
      </w:r>
      <w:r w:rsidR="00492B79" w:rsidRPr="00492B79">
        <w:rPr>
          <w:rFonts w:asciiTheme="minorHAnsi" w:hAnsiTheme="minorHAnsi" w:cstheme="minorHAnsi"/>
          <w:sz w:val="22"/>
          <w:szCs w:val="22"/>
          <w:lang w:val="es-ES"/>
        </w:rPr>
        <w:t xml:space="preserve">Desde su creación, el </w:t>
      </w:r>
      <w:r w:rsidR="00D819BC" w:rsidRPr="00DA40BA">
        <w:rPr>
          <w:rFonts w:asciiTheme="minorHAnsi" w:hAnsiTheme="minorHAnsi" w:cstheme="minorHAnsi"/>
          <w:sz w:val="22"/>
          <w:szCs w:val="22"/>
          <w:lang w:val="es-ES"/>
        </w:rPr>
        <w:t>proyecto</w:t>
      </w:r>
      <w:r w:rsidR="00492B79" w:rsidRPr="00492B79">
        <w:rPr>
          <w:rFonts w:asciiTheme="minorHAnsi" w:hAnsiTheme="minorHAnsi" w:cstheme="minorHAnsi"/>
          <w:sz w:val="22"/>
          <w:szCs w:val="22"/>
          <w:lang w:val="es-ES"/>
        </w:rPr>
        <w:t xml:space="preserve"> ha ido creciendo en importancia y repercusión. </w:t>
      </w:r>
      <w:r w:rsidR="005029C6" w:rsidRPr="00DA40BA">
        <w:rPr>
          <w:rFonts w:asciiTheme="minorHAnsi" w:hAnsiTheme="minorHAnsi" w:cstheme="minorHAnsi"/>
          <w:sz w:val="22"/>
          <w:szCs w:val="22"/>
          <w:lang w:val="es-ES"/>
        </w:rPr>
        <w:t xml:space="preserve">Así, en la primera convocatoria de la Comisión Europea (EAC/A03/2018), 11 universidades españolas formaron parte de las 17 alianzas que recibieron financiación, 3 en calidad de coordinadoras y 8 en calidad de socias. Los resultados de la segunda convocatoria de la Comisión Europea (EAC/A02/2019) también fueron exitosos para las universidades españolas, puesto que 13 de ellas se sumaron a alguna de las nuevas 24 Alianzas Europeas de Universidades que fueron reconocidas y financiadas por la Comisión Europea. En la tercera convocatoria de la Comisión Europea (ERASMUS-EDU-2022-EUR-UNIV), a la que podían presentarse alianzas financiadas en la primera convocatoria y alianzas nuevas, los resultados volvieron a ser exitosos para el sistema universitario español, puesto que un total de 18 universidades españolas participaron en las alianzas que recibieron financiación por parte de la Comisión Europea (todas las que participaban ya en alguna alianza existente, 4 que se integraron en alguna de las mismas y 4 que coordinaron las 4 nuevas alianzas). El mismo patrón </w:t>
      </w:r>
      <w:r w:rsidR="0042359E">
        <w:rPr>
          <w:rFonts w:asciiTheme="minorHAnsi" w:hAnsiTheme="minorHAnsi" w:cstheme="minorHAnsi"/>
          <w:sz w:val="22"/>
          <w:szCs w:val="22"/>
          <w:lang w:val="es-ES"/>
        </w:rPr>
        <w:t>volvió</w:t>
      </w:r>
      <w:r w:rsidR="005029C6" w:rsidRPr="00DA40BA">
        <w:rPr>
          <w:rFonts w:asciiTheme="minorHAnsi" w:hAnsiTheme="minorHAnsi" w:cstheme="minorHAnsi"/>
          <w:sz w:val="22"/>
          <w:szCs w:val="22"/>
          <w:lang w:val="es-ES"/>
        </w:rPr>
        <w:t xml:space="preserve"> a repetirse en la cuarta convocatoria de la Comisión Europea (ERASMUS-EDU-2023-EUR-UNIV), resuelta el 3 de julio de 2023, en la que se han financiado</w:t>
      </w:r>
      <w:r w:rsidR="00F021FB">
        <w:rPr>
          <w:rFonts w:asciiTheme="minorHAnsi" w:hAnsiTheme="minorHAnsi" w:cstheme="minorHAnsi"/>
          <w:sz w:val="22"/>
          <w:szCs w:val="22"/>
          <w:lang w:val="es-ES"/>
        </w:rPr>
        <w:t xml:space="preserve"> 26</w:t>
      </w:r>
      <w:r w:rsidR="005029C6" w:rsidRPr="00DA40BA">
        <w:rPr>
          <w:rFonts w:asciiTheme="minorHAnsi" w:hAnsiTheme="minorHAnsi" w:cstheme="minorHAnsi"/>
          <w:sz w:val="22"/>
          <w:szCs w:val="22"/>
          <w:lang w:val="es-ES"/>
        </w:rPr>
        <w:t xml:space="preserve"> alianzas</w:t>
      </w:r>
      <w:r w:rsidR="00F021FB">
        <w:rPr>
          <w:rFonts w:asciiTheme="minorHAnsi" w:hAnsiTheme="minorHAnsi" w:cstheme="minorHAnsi"/>
          <w:sz w:val="22"/>
          <w:szCs w:val="22"/>
          <w:lang w:val="es-ES"/>
        </w:rPr>
        <w:t xml:space="preserve">. </w:t>
      </w:r>
    </w:p>
    <w:p w14:paraId="74029761" w14:textId="5E10B90E" w:rsidR="00F021FB" w:rsidRPr="00AC1E7C" w:rsidRDefault="00F021FB" w:rsidP="00F021FB">
      <w:pPr>
        <w:jc w:val="both"/>
        <w:rPr>
          <w:rFonts w:asciiTheme="minorHAnsi" w:hAnsiTheme="minorHAnsi" w:cstheme="minorHAnsi"/>
          <w:sz w:val="22"/>
          <w:szCs w:val="22"/>
          <w:lang w:val="es-ES"/>
        </w:rPr>
      </w:pPr>
      <w:r w:rsidRPr="00AC1E7C">
        <w:rPr>
          <w:rFonts w:asciiTheme="minorHAnsi" w:hAnsiTheme="minorHAnsi" w:cstheme="minorHAnsi"/>
          <w:sz w:val="22"/>
          <w:szCs w:val="22"/>
          <w:lang w:val="es-ES"/>
        </w:rPr>
        <w:t xml:space="preserve">A </w:t>
      </w:r>
      <w:r>
        <w:rPr>
          <w:rFonts w:asciiTheme="minorHAnsi" w:hAnsiTheme="minorHAnsi" w:cstheme="minorHAnsi"/>
          <w:sz w:val="22"/>
          <w:szCs w:val="22"/>
          <w:lang w:val="es-ES"/>
        </w:rPr>
        <w:t>los</w:t>
      </w:r>
      <w:r w:rsidRPr="00AC1E7C">
        <w:rPr>
          <w:rFonts w:asciiTheme="minorHAnsi" w:hAnsiTheme="minorHAnsi" w:cstheme="minorHAnsi"/>
          <w:sz w:val="22"/>
          <w:szCs w:val="22"/>
          <w:lang w:val="es-ES"/>
        </w:rPr>
        <w:t xml:space="preserve"> resultados</w:t>
      </w:r>
      <w:r>
        <w:rPr>
          <w:rFonts w:asciiTheme="minorHAnsi" w:hAnsiTheme="minorHAnsi" w:cstheme="minorHAnsi"/>
          <w:sz w:val="22"/>
          <w:szCs w:val="22"/>
          <w:lang w:val="es-ES"/>
        </w:rPr>
        <w:t xml:space="preserve"> anteriores</w:t>
      </w:r>
      <w:r w:rsidRPr="00AC1E7C">
        <w:rPr>
          <w:rFonts w:asciiTheme="minorHAnsi" w:hAnsiTheme="minorHAnsi" w:cstheme="minorHAnsi"/>
          <w:sz w:val="22"/>
          <w:szCs w:val="22"/>
          <w:lang w:val="es-ES"/>
        </w:rPr>
        <w:t xml:space="preserve"> se han añadido los correspondientes a la quinta convocatoria de la Comisión Europea (ERASMUS-EDU-2024-EUR-UNIV), resuelta en 2024,</w:t>
      </w:r>
      <w:r>
        <w:rPr>
          <w:rFonts w:asciiTheme="minorHAnsi" w:hAnsiTheme="minorHAnsi" w:cstheme="minorHAnsi"/>
          <w:sz w:val="22"/>
          <w:szCs w:val="22"/>
          <w:lang w:val="es-ES"/>
        </w:rPr>
        <w:t xml:space="preserve"> objeto de esta memoria,</w:t>
      </w:r>
      <w:r w:rsidRPr="00AC1E7C">
        <w:rPr>
          <w:rFonts w:asciiTheme="minorHAnsi" w:hAnsiTheme="minorHAnsi" w:cstheme="minorHAnsi"/>
          <w:sz w:val="22"/>
          <w:szCs w:val="22"/>
          <w:lang w:val="es-ES"/>
        </w:rPr>
        <w:t xml:space="preserve"> cuyos resultados fueron publicados directamente por la propia Comisión. En dicha convocatoria fueron seleccionadas 14 nuevas alianzas, en 10 de las cuales participan universidades españolas, lo que confirma el elevado nivel de implicación del sistema universitario español. Asimismo, se concedieron 8 sellos de excelencia a propuestas que, aun habiendo superado la evaluación de calidad, no pudieron ser financiadas por limitaciones presupuestarias, participando universidades españolas en 6 de ellas. </w:t>
      </w:r>
    </w:p>
    <w:p w14:paraId="74E06113" w14:textId="22765D40" w:rsidR="00F021FB" w:rsidRDefault="00F021FB" w:rsidP="00492B79">
      <w:pPr>
        <w:jc w:val="both"/>
        <w:rPr>
          <w:rFonts w:asciiTheme="minorHAnsi" w:hAnsiTheme="minorHAnsi" w:cstheme="minorHAnsi"/>
          <w:sz w:val="22"/>
          <w:szCs w:val="22"/>
          <w:lang w:val="es-ES"/>
        </w:rPr>
      </w:pPr>
    </w:p>
    <w:p w14:paraId="577CCC45" w14:textId="77777777" w:rsidR="00F021FB" w:rsidRDefault="00F021FB" w:rsidP="00492B79">
      <w:pPr>
        <w:jc w:val="both"/>
        <w:rPr>
          <w:rFonts w:asciiTheme="minorHAnsi" w:hAnsiTheme="minorHAnsi" w:cstheme="minorHAnsi"/>
          <w:sz w:val="22"/>
          <w:szCs w:val="22"/>
          <w:lang w:val="es-ES"/>
        </w:rPr>
      </w:pPr>
    </w:p>
    <w:p w14:paraId="1E6A0246" w14:textId="775D6A12" w:rsidR="00F021FB" w:rsidRDefault="00F021FB" w:rsidP="00492B79">
      <w:pPr>
        <w:jc w:val="both"/>
        <w:rPr>
          <w:rFonts w:asciiTheme="minorHAnsi" w:hAnsiTheme="minorHAnsi" w:cstheme="minorHAnsi"/>
          <w:sz w:val="22"/>
          <w:szCs w:val="22"/>
        </w:rPr>
      </w:pPr>
      <w:r w:rsidRPr="00F021FB">
        <w:rPr>
          <w:rFonts w:asciiTheme="minorHAnsi" w:hAnsiTheme="minorHAnsi" w:cstheme="minorHAnsi"/>
          <w:sz w:val="22"/>
          <w:szCs w:val="22"/>
        </w:rPr>
        <w:t xml:space="preserve">El procedimiento de selección aplicable a </w:t>
      </w:r>
      <w:r>
        <w:rPr>
          <w:rFonts w:asciiTheme="minorHAnsi" w:hAnsiTheme="minorHAnsi" w:cstheme="minorHAnsi"/>
          <w:sz w:val="22"/>
          <w:szCs w:val="22"/>
        </w:rPr>
        <w:t xml:space="preserve">estas </w:t>
      </w:r>
      <w:r w:rsidRPr="00F021FB">
        <w:rPr>
          <w:rFonts w:asciiTheme="minorHAnsi" w:hAnsiTheme="minorHAnsi" w:cstheme="minorHAnsi"/>
          <w:sz w:val="22"/>
          <w:szCs w:val="22"/>
        </w:rPr>
        <w:t>convocatorias se articula mediante un régimen de concurrencia competitiva de ámbito internacional, dirigido a instituciones de educación superior de acreditada excelencia. Asimismo, dicho mecanismo responde al objetivo estratégico de fortalecer el espacio europeo de educación superior, correspondiendo la gestión y resolución de los citados procesos selectivos a la Comisión Europea</w:t>
      </w:r>
      <w:r>
        <w:rPr>
          <w:rFonts w:asciiTheme="minorHAnsi" w:hAnsiTheme="minorHAnsi" w:cstheme="minorHAnsi"/>
          <w:sz w:val="22"/>
          <w:szCs w:val="22"/>
        </w:rPr>
        <w:t xml:space="preserve">. </w:t>
      </w:r>
    </w:p>
    <w:p w14:paraId="1108C595" w14:textId="77777777" w:rsidR="00F021FB" w:rsidRDefault="00F021FB" w:rsidP="00492B79">
      <w:pPr>
        <w:jc w:val="both"/>
        <w:rPr>
          <w:rFonts w:asciiTheme="minorHAnsi" w:hAnsiTheme="minorHAnsi" w:cstheme="minorHAnsi"/>
          <w:sz w:val="22"/>
          <w:szCs w:val="22"/>
        </w:rPr>
      </w:pPr>
    </w:p>
    <w:p w14:paraId="2448404B" w14:textId="598CFE68" w:rsidR="00492B79" w:rsidRPr="00492B79" w:rsidRDefault="00FA54D2" w:rsidP="00492B79">
      <w:pPr>
        <w:jc w:val="both"/>
        <w:rPr>
          <w:rFonts w:asciiTheme="minorHAnsi" w:hAnsiTheme="minorHAnsi" w:cstheme="minorHAnsi"/>
          <w:sz w:val="22"/>
          <w:szCs w:val="22"/>
          <w:lang w:val="es-ES"/>
        </w:rPr>
      </w:pPr>
      <w:r w:rsidRPr="00DA40BA">
        <w:rPr>
          <w:rFonts w:asciiTheme="minorHAnsi" w:hAnsiTheme="minorHAnsi" w:cstheme="minorHAnsi"/>
          <w:sz w:val="22"/>
          <w:szCs w:val="22"/>
          <w:lang w:val="es-ES"/>
        </w:rPr>
        <w:t xml:space="preserve">En cuanto al </w:t>
      </w:r>
      <w:r w:rsidR="00FE2F16" w:rsidRPr="00DA40BA">
        <w:rPr>
          <w:rFonts w:asciiTheme="minorHAnsi" w:hAnsiTheme="minorHAnsi" w:cstheme="minorHAnsi"/>
          <w:sz w:val="22"/>
          <w:szCs w:val="22"/>
          <w:lang w:val="es-ES"/>
        </w:rPr>
        <w:t>interés</w:t>
      </w:r>
      <w:r w:rsidRPr="00DA40BA">
        <w:rPr>
          <w:rFonts w:asciiTheme="minorHAnsi" w:hAnsiTheme="minorHAnsi" w:cstheme="minorHAnsi"/>
          <w:sz w:val="22"/>
          <w:szCs w:val="22"/>
          <w:lang w:val="es-ES"/>
        </w:rPr>
        <w:t xml:space="preserve"> social</w:t>
      </w:r>
      <w:r w:rsidR="00FE2F16" w:rsidRPr="00DA40BA">
        <w:rPr>
          <w:rFonts w:asciiTheme="minorHAnsi" w:hAnsiTheme="minorHAnsi" w:cstheme="minorHAnsi"/>
          <w:sz w:val="22"/>
          <w:szCs w:val="22"/>
          <w:lang w:val="es-ES"/>
        </w:rPr>
        <w:t xml:space="preserve">, </w:t>
      </w:r>
      <w:r w:rsidR="00E86E90" w:rsidRPr="00DA40BA">
        <w:rPr>
          <w:rFonts w:asciiTheme="minorHAnsi" w:hAnsiTheme="minorHAnsi" w:cstheme="minorHAnsi"/>
          <w:sz w:val="22"/>
          <w:szCs w:val="22"/>
          <w:lang w:val="es-ES"/>
        </w:rPr>
        <w:t xml:space="preserve">Alianzas Europeas de Universidades </w:t>
      </w:r>
      <w:r w:rsidR="00492B79" w:rsidRPr="00492B79">
        <w:rPr>
          <w:rFonts w:asciiTheme="minorHAnsi" w:hAnsiTheme="minorHAnsi" w:cstheme="minorHAnsi"/>
          <w:sz w:val="22"/>
          <w:szCs w:val="22"/>
          <w:lang w:val="es-ES"/>
        </w:rPr>
        <w:t xml:space="preserve">hoy tiene reconocimiento </w:t>
      </w:r>
      <w:r w:rsidR="00E86E90" w:rsidRPr="00DA40BA">
        <w:rPr>
          <w:rFonts w:asciiTheme="minorHAnsi" w:hAnsiTheme="minorHAnsi" w:cstheme="minorHAnsi"/>
          <w:sz w:val="22"/>
          <w:szCs w:val="22"/>
          <w:lang w:val="es-ES"/>
        </w:rPr>
        <w:t>educativo</w:t>
      </w:r>
      <w:r w:rsidR="00FE2F16" w:rsidRPr="00DA40BA">
        <w:rPr>
          <w:rFonts w:asciiTheme="minorHAnsi" w:hAnsiTheme="minorHAnsi" w:cstheme="minorHAnsi"/>
          <w:sz w:val="22"/>
          <w:szCs w:val="22"/>
          <w:lang w:val="es-ES"/>
        </w:rPr>
        <w:t xml:space="preserve"> lo que redunda en un mayor prestigio de </w:t>
      </w:r>
      <w:r w:rsidR="00C752F2" w:rsidRPr="00DA40BA">
        <w:rPr>
          <w:rFonts w:asciiTheme="minorHAnsi" w:hAnsiTheme="minorHAnsi" w:cstheme="minorHAnsi"/>
          <w:sz w:val="22"/>
          <w:szCs w:val="22"/>
          <w:lang w:val="es-ES"/>
        </w:rPr>
        <w:t>instituciones y alumnos por cuanto entre sus actividades se incluye las de</w:t>
      </w:r>
      <w:r w:rsidR="001C6B71" w:rsidRPr="00DA40BA">
        <w:rPr>
          <w:rFonts w:asciiTheme="minorHAnsi" w:hAnsiTheme="minorHAnsi" w:cstheme="minorHAnsi"/>
          <w:sz w:val="22"/>
          <w:szCs w:val="22"/>
          <w:lang w:val="es-ES"/>
        </w:rPr>
        <w:t xml:space="preserve"> no</w:t>
      </w:r>
      <w:r w:rsidR="0019648E" w:rsidRPr="00DA40BA">
        <w:rPr>
          <w:rFonts w:asciiTheme="minorHAnsi" w:hAnsiTheme="minorHAnsi" w:cstheme="minorHAnsi"/>
          <w:sz w:val="22"/>
          <w:szCs w:val="22"/>
          <w:lang w:val="es-ES"/>
        </w:rPr>
        <w:t>rmalización e impulso de procesos de</w:t>
      </w:r>
      <w:r w:rsidR="00C752F2" w:rsidRPr="00DA40BA">
        <w:rPr>
          <w:rFonts w:asciiTheme="minorHAnsi" w:hAnsiTheme="minorHAnsi" w:cstheme="minorHAnsi"/>
          <w:sz w:val="22"/>
          <w:szCs w:val="22"/>
          <w:lang w:val="es-ES"/>
        </w:rPr>
        <w:t xml:space="preserve"> </w:t>
      </w:r>
      <w:r w:rsidR="0019648E" w:rsidRPr="00DA40BA">
        <w:rPr>
          <w:rFonts w:asciiTheme="minorHAnsi" w:hAnsiTheme="minorHAnsi" w:cstheme="minorHAnsi"/>
          <w:sz w:val="22"/>
          <w:szCs w:val="22"/>
          <w:lang w:val="es-ES"/>
        </w:rPr>
        <w:t xml:space="preserve">movilidad </w:t>
      </w:r>
      <w:r w:rsidR="0019648E" w:rsidRPr="00DA40BA">
        <w:rPr>
          <w:rFonts w:asciiTheme="minorHAnsi" w:hAnsiTheme="minorHAnsi" w:cstheme="minorHAnsi"/>
          <w:sz w:val="22"/>
          <w:szCs w:val="22"/>
          <w:lang w:val="es-ES"/>
        </w:rPr>
        <w:lastRenderedPageBreak/>
        <w:t>interuniversitaria</w:t>
      </w:r>
      <w:r w:rsidR="00492B79" w:rsidRPr="00492B79">
        <w:rPr>
          <w:rFonts w:asciiTheme="minorHAnsi" w:hAnsiTheme="minorHAnsi" w:cstheme="minorHAnsi"/>
          <w:sz w:val="22"/>
          <w:szCs w:val="22"/>
          <w:lang w:val="es-ES"/>
        </w:rPr>
        <w:t>, empresarial e institucional</w:t>
      </w:r>
      <w:r w:rsidR="00C87ADA" w:rsidRPr="00DA40BA">
        <w:rPr>
          <w:rFonts w:asciiTheme="minorHAnsi" w:hAnsiTheme="minorHAnsi" w:cstheme="minorHAnsi"/>
          <w:sz w:val="22"/>
          <w:szCs w:val="22"/>
          <w:lang w:val="es-ES"/>
        </w:rPr>
        <w:t xml:space="preserve"> y además</w:t>
      </w:r>
      <w:r w:rsidR="00492B79" w:rsidRPr="00492B79">
        <w:rPr>
          <w:rFonts w:asciiTheme="minorHAnsi" w:hAnsiTheme="minorHAnsi" w:cstheme="minorHAnsi"/>
          <w:sz w:val="22"/>
          <w:szCs w:val="22"/>
          <w:lang w:val="es-ES"/>
        </w:rPr>
        <w:t xml:space="preserve"> sirve como red para generar </w:t>
      </w:r>
      <w:r w:rsidR="00C87ADA" w:rsidRPr="00DA40BA">
        <w:rPr>
          <w:rFonts w:asciiTheme="minorHAnsi" w:hAnsiTheme="minorHAnsi" w:cstheme="minorHAnsi"/>
          <w:sz w:val="22"/>
          <w:szCs w:val="22"/>
          <w:lang w:val="es-ES"/>
        </w:rPr>
        <w:t xml:space="preserve">transferencia de conocimiento </w:t>
      </w:r>
      <w:r w:rsidR="00492B79" w:rsidRPr="00492B79">
        <w:rPr>
          <w:rFonts w:asciiTheme="minorHAnsi" w:hAnsiTheme="minorHAnsi" w:cstheme="minorHAnsi"/>
          <w:sz w:val="22"/>
          <w:szCs w:val="22"/>
          <w:lang w:val="es-ES"/>
        </w:rPr>
        <w:t xml:space="preserve">y escaparate de las </w:t>
      </w:r>
      <w:r w:rsidR="00C87ADA" w:rsidRPr="00DA40BA">
        <w:rPr>
          <w:rFonts w:asciiTheme="minorHAnsi" w:hAnsiTheme="minorHAnsi" w:cstheme="minorHAnsi"/>
          <w:sz w:val="22"/>
          <w:szCs w:val="22"/>
          <w:lang w:val="es-ES"/>
        </w:rPr>
        <w:t>universidades</w:t>
      </w:r>
      <w:r w:rsidR="00492B79" w:rsidRPr="00492B79">
        <w:rPr>
          <w:rFonts w:asciiTheme="minorHAnsi" w:hAnsiTheme="minorHAnsi" w:cstheme="minorHAnsi"/>
          <w:sz w:val="22"/>
          <w:szCs w:val="22"/>
          <w:lang w:val="es-ES"/>
        </w:rPr>
        <w:t xml:space="preserve"> españolas.</w:t>
      </w:r>
    </w:p>
    <w:p w14:paraId="76A3EABC" w14:textId="77777777" w:rsidR="00492B79" w:rsidRDefault="00492B79" w:rsidP="00644FFA">
      <w:pPr>
        <w:jc w:val="both"/>
        <w:rPr>
          <w:rFonts w:asciiTheme="minorHAnsi" w:hAnsiTheme="minorHAnsi" w:cstheme="minorHAnsi"/>
          <w:sz w:val="22"/>
          <w:szCs w:val="22"/>
          <w:lang w:val="es-ES"/>
        </w:rPr>
      </w:pPr>
    </w:p>
    <w:p w14:paraId="2FF5CB34" w14:textId="311755C6" w:rsidR="00FE015F" w:rsidRDefault="00232308" w:rsidP="00644FFA">
      <w:pPr>
        <w:jc w:val="both"/>
        <w:rPr>
          <w:rFonts w:asciiTheme="minorHAnsi" w:hAnsiTheme="minorHAnsi" w:cstheme="minorHAnsi"/>
          <w:sz w:val="22"/>
          <w:szCs w:val="22"/>
        </w:rPr>
      </w:pPr>
      <w:r w:rsidRPr="00B77135">
        <w:rPr>
          <w:rFonts w:asciiTheme="minorHAnsi" w:hAnsiTheme="minorHAnsi" w:cstheme="minorHAnsi"/>
          <w:sz w:val="22"/>
          <w:szCs w:val="22"/>
        </w:rPr>
        <w:t>Del adecuado funcionamiento y cumplimiento de objetivos de las</w:t>
      </w:r>
      <w:r w:rsidR="00016009">
        <w:rPr>
          <w:rFonts w:asciiTheme="minorHAnsi" w:hAnsiTheme="minorHAnsi" w:cstheme="minorHAnsi"/>
          <w:sz w:val="22"/>
          <w:szCs w:val="22"/>
        </w:rPr>
        <w:t xml:space="preserve"> </w:t>
      </w:r>
      <w:r w:rsidR="00534579" w:rsidRPr="006D1C27">
        <w:rPr>
          <w:rFonts w:asciiTheme="minorHAnsi" w:hAnsiTheme="minorHAnsi" w:cstheme="minorHAnsi"/>
          <w:sz w:val="22"/>
          <w:szCs w:val="22"/>
        </w:rPr>
        <w:t xml:space="preserve">instituciones </w:t>
      </w:r>
      <w:r w:rsidR="00534579" w:rsidRPr="00B77135">
        <w:rPr>
          <w:rFonts w:asciiTheme="minorHAnsi" w:hAnsiTheme="minorHAnsi" w:cstheme="minorHAnsi"/>
          <w:sz w:val="22"/>
          <w:szCs w:val="22"/>
        </w:rPr>
        <w:t>beneficiarias</w:t>
      </w:r>
      <w:r w:rsidRPr="00B77135">
        <w:rPr>
          <w:rFonts w:asciiTheme="minorHAnsi" w:hAnsiTheme="minorHAnsi" w:cstheme="minorHAnsi"/>
          <w:sz w:val="22"/>
          <w:szCs w:val="22"/>
        </w:rPr>
        <w:t xml:space="preserve"> de estas subvenciones directas en el ámbito de sus respectivas</w:t>
      </w:r>
      <w:r w:rsidR="00953013">
        <w:rPr>
          <w:rFonts w:asciiTheme="minorHAnsi" w:hAnsiTheme="minorHAnsi" w:cstheme="minorHAnsi"/>
          <w:sz w:val="22"/>
          <w:szCs w:val="22"/>
        </w:rPr>
        <w:t xml:space="preserve"> alianzas</w:t>
      </w:r>
      <w:r w:rsidRPr="00B77135">
        <w:rPr>
          <w:rFonts w:asciiTheme="minorHAnsi" w:hAnsiTheme="minorHAnsi" w:cstheme="minorHAnsi"/>
          <w:sz w:val="22"/>
          <w:szCs w:val="22"/>
        </w:rPr>
        <w:t xml:space="preserve"> se deduce un interés público de indudable importancia, además de la consecución de diversos objetivos que son propios del Ministerio de </w:t>
      </w:r>
      <w:r w:rsidR="00827A53" w:rsidRPr="001E4283">
        <w:rPr>
          <w:rFonts w:ascii="Calibri" w:hAnsi="Calibri" w:cs="Calibri"/>
          <w:sz w:val="22"/>
          <w:szCs w:val="22"/>
          <w:lang w:val="es-ES"/>
        </w:rPr>
        <w:t>Ciencia, Innovación</w:t>
      </w:r>
      <w:r w:rsidR="00827A53">
        <w:rPr>
          <w:rFonts w:ascii="Calibri" w:hAnsi="Calibri" w:cs="Calibri"/>
          <w:sz w:val="22"/>
          <w:szCs w:val="22"/>
          <w:lang w:val="es-ES"/>
        </w:rPr>
        <w:t xml:space="preserve"> </w:t>
      </w:r>
      <w:r w:rsidR="00827A53" w:rsidRPr="001E4283">
        <w:rPr>
          <w:rFonts w:ascii="Calibri" w:hAnsi="Calibri" w:cs="Calibri"/>
          <w:sz w:val="22"/>
          <w:szCs w:val="22"/>
          <w:lang w:val="es-ES"/>
        </w:rPr>
        <w:t>y</w:t>
      </w:r>
      <w:r w:rsidR="00827A53" w:rsidRPr="000D2891">
        <w:rPr>
          <w:rFonts w:ascii="Calibri" w:hAnsi="Calibri" w:cs="Calibri"/>
          <w:sz w:val="22"/>
          <w:szCs w:val="22"/>
          <w:lang w:val="es-ES"/>
        </w:rPr>
        <w:t xml:space="preserve"> </w:t>
      </w:r>
      <w:r w:rsidRPr="00B77135">
        <w:rPr>
          <w:rFonts w:asciiTheme="minorHAnsi" w:hAnsiTheme="minorHAnsi" w:cstheme="minorHAnsi"/>
          <w:sz w:val="22"/>
          <w:szCs w:val="22"/>
        </w:rPr>
        <w:t>Universidades</w:t>
      </w:r>
      <w:r w:rsidR="00F875B2">
        <w:rPr>
          <w:rFonts w:asciiTheme="minorHAnsi" w:hAnsiTheme="minorHAnsi" w:cstheme="minorHAnsi"/>
          <w:sz w:val="22"/>
          <w:szCs w:val="22"/>
        </w:rPr>
        <w:t>:</w:t>
      </w:r>
    </w:p>
    <w:p w14:paraId="4AB06345" w14:textId="77777777" w:rsidR="007C0485" w:rsidRDefault="007C0485" w:rsidP="00644FFA">
      <w:pPr>
        <w:jc w:val="both"/>
        <w:rPr>
          <w:rFonts w:asciiTheme="minorHAnsi" w:hAnsiTheme="minorHAnsi" w:cstheme="minorHAnsi"/>
          <w:sz w:val="22"/>
          <w:szCs w:val="22"/>
        </w:rPr>
      </w:pPr>
    </w:p>
    <w:p w14:paraId="6ECC8517" w14:textId="6BDD2954" w:rsidR="00D1270C" w:rsidRDefault="00D1270C" w:rsidP="00E90C4C">
      <w:pPr>
        <w:pStyle w:val="Prrafodelista"/>
        <w:numPr>
          <w:ilvl w:val="0"/>
          <w:numId w:val="6"/>
        </w:numPr>
        <w:jc w:val="both"/>
        <w:rPr>
          <w:rFonts w:asciiTheme="minorHAnsi" w:hAnsiTheme="minorHAnsi" w:cstheme="minorHAnsi"/>
          <w:sz w:val="22"/>
          <w:szCs w:val="22"/>
        </w:rPr>
      </w:pPr>
      <w:r w:rsidRPr="00E90C4C">
        <w:rPr>
          <w:rFonts w:asciiTheme="minorHAnsi" w:hAnsiTheme="minorHAnsi" w:cstheme="minorHAnsi"/>
          <w:sz w:val="22"/>
          <w:szCs w:val="22"/>
        </w:rPr>
        <w:t xml:space="preserve">La promoción de la colaboración en el ámbito de la investigación científica, el desarrollo y la innovación tecnológica de las universidades con otros organismos públicos y privados de investigación e innovación. </w:t>
      </w:r>
    </w:p>
    <w:p w14:paraId="1E875E80" w14:textId="77777777" w:rsidR="007C0485" w:rsidRPr="00E90C4C" w:rsidRDefault="007C0485" w:rsidP="007C0485">
      <w:pPr>
        <w:pStyle w:val="Prrafodelista"/>
        <w:ind w:left="720"/>
        <w:jc w:val="both"/>
        <w:rPr>
          <w:rFonts w:asciiTheme="minorHAnsi" w:hAnsiTheme="minorHAnsi" w:cstheme="minorHAnsi"/>
          <w:sz w:val="22"/>
          <w:szCs w:val="22"/>
        </w:rPr>
      </w:pPr>
    </w:p>
    <w:p w14:paraId="371AC5A8" w14:textId="43A81A12" w:rsidR="00D1270C" w:rsidRDefault="00D1270C" w:rsidP="00D1270C">
      <w:pPr>
        <w:pStyle w:val="Prrafodelista"/>
        <w:numPr>
          <w:ilvl w:val="0"/>
          <w:numId w:val="6"/>
        </w:numPr>
        <w:jc w:val="both"/>
        <w:rPr>
          <w:rFonts w:asciiTheme="minorHAnsi" w:hAnsiTheme="minorHAnsi" w:cstheme="minorHAnsi"/>
          <w:sz w:val="22"/>
          <w:szCs w:val="22"/>
        </w:rPr>
      </w:pPr>
      <w:r w:rsidRPr="00E90C4C">
        <w:rPr>
          <w:rFonts w:asciiTheme="minorHAnsi" w:hAnsiTheme="minorHAnsi" w:cstheme="minorHAnsi"/>
          <w:sz w:val="22"/>
          <w:szCs w:val="22"/>
        </w:rPr>
        <w:t>La dirección de las relaciones internacionales en materia de universidades, así como el seguimiento de las actuaciones de la Unión Europea y de las organizaciones internacionales en este ámbito y la definición de los programas de cooperación internacional en el ámbito de la educación universitaria, de carácter bilateral o multilateral.</w:t>
      </w:r>
    </w:p>
    <w:p w14:paraId="22FCF1A4" w14:textId="77777777" w:rsidR="00456306" w:rsidRPr="00E90C4C" w:rsidRDefault="00456306" w:rsidP="00E90C4C">
      <w:pPr>
        <w:pStyle w:val="Prrafodelista"/>
        <w:ind w:left="720"/>
        <w:jc w:val="both"/>
        <w:rPr>
          <w:rFonts w:asciiTheme="minorHAnsi" w:hAnsiTheme="minorHAnsi" w:cstheme="minorHAnsi"/>
          <w:sz w:val="22"/>
          <w:szCs w:val="22"/>
        </w:rPr>
      </w:pPr>
    </w:p>
    <w:p w14:paraId="106580C2" w14:textId="3CC49AC6" w:rsidR="005E102B" w:rsidRDefault="00FF10CB" w:rsidP="005E102B">
      <w:pPr>
        <w:autoSpaceDE w:val="0"/>
        <w:autoSpaceDN w:val="0"/>
        <w:adjustRightInd w:val="0"/>
        <w:spacing w:before="180" w:after="180"/>
        <w:jc w:val="both"/>
        <w:rPr>
          <w:rFonts w:asciiTheme="minorHAnsi" w:hAnsiTheme="minorHAnsi" w:cstheme="minorHAnsi"/>
          <w:sz w:val="22"/>
          <w:szCs w:val="22"/>
        </w:rPr>
      </w:pPr>
      <w:r w:rsidRPr="00632192">
        <w:rPr>
          <w:rFonts w:asciiTheme="minorHAnsi" w:hAnsiTheme="minorHAnsi" w:cstheme="minorHAnsi"/>
          <w:sz w:val="22"/>
          <w:szCs w:val="22"/>
        </w:rPr>
        <w:t xml:space="preserve">A razón de la diversa naturaleza de este conjunto de </w:t>
      </w:r>
      <w:r w:rsidR="006D1C27" w:rsidRPr="006D1C27">
        <w:rPr>
          <w:rFonts w:asciiTheme="minorHAnsi" w:hAnsiTheme="minorHAnsi" w:cstheme="minorHAnsi"/>
          <w:sz w:val="22"/>
          <w:szCs w:val="22"/>
        </w:rPr>
        <w:t>instituciones</w:t>
      </w:r>
      <w:r w:rsidRPr="00632192">
        <w:rPr>
          <w:rFonts w:asciiTheme="minorHAnsi" w:hAnsiTheme="minorHAnsi" w:cstheme="minorHAnsi"/>
          <w:sz w:val="22"/>
          <w:szCs w:val="22"/>
        </w:rPr>
        <w:t>, se consigue que se traten de forma transversal una amplia variedad de materias</w:t>
      </w:r>
      <w:r w:rsidR="00FE7119">
        <w:rPr>
          <w:rFonts w:asciiTheme="minorHAnsi" w:hAnsiTheme="minorHAnsi" w:cstheme="minorHAnsi"/>
          <w:sz w:val="22"/>
          <w:szCs w:val="22"/>
        </w:rPr>
        <w:t xml:space="preserve"> in</w:t>
      </w:r>
      <w:r w:rsidR="00652DAB">
        <w:rPr>
          <w:rFonts w:asciiTheme="minorHAnsi" w:hAnsiTheme="minorHAnsi" w:cstheme="minorHAnsi"/>
          <w:sz w:val="22"/>
          <w:szCs w:val="22"/>
        </w:rPr>
        <w:t>disolublemente asociadas al interés público, económico y social</w:t>
      </w:r>
      <w:r w:rsidRPr="00632192">
        <w:rPr>
          <w:rFonts w:asciiTheme="minorHAnsi" w:hAnsiTheme="minorHAnsi" w:cstheme="minorHAnsi"/>
          <w:sz w:val="22"/>
          <w:szCs w:val="22"/>
        </w:rPr>
        <w:t>, como son:</w:t>
      </w:r>
    </w:p>
    <w:p w14:paraId="24F2FB51" w14:textId="77777777" w:rsidR="000807D1" w:rsidRDefault="00FF10CB" w:rsidP="00CD2F4D">
      <w:pPr>
        <w:pStyle w:val="Prrafodelista"/>
        <w:numPr>
          <w:ilvl w:val="0"/>
          <w:numId w:val="17"/>
        </w:numPr>
        <w:autoSpaceDE w:val="0"/>
        <w:autoSpaceDN w:val="0"/>
        <w:adjustRightInd w:val="0"/>
        <w:spacing w:before="180" w:after="180"/>
        <w:contextualSpacing/>
        <w:jc w:val="both"/>
        <w:rPr>
          <w:rFonts w:asciiTheme="minorHAnsi" w:hAnsiTheme="minorHAnsi" w:cstheme="minorHAnsi"/>
          <w:sz w:val="22"/>
          <w:szCs w:val="22"/>
        </w:rPr>
      </w:pPr>
      <w:r w:rsidRPr="00632192">
        <w:rPr>
          <w:rFonts w:asciiTheme="minorHAnsi" w:hAnsiTheme="minorHAnsi" w:cstheme="minorHAnsi"/>
          <w:sz w:val="22"/>
          <w:szCs w:val="22"/>
        </w:rPr>
        <w:t xml:space="preserve">La conexión entre empresas, centros universitarios, investigadores y estudiantes a través de una organización centrada en Polos de Innovación de </w:t>
      </w:r>
      <w:proofErr w:type="spellStart"/>
      <w:r w:rsidRPr="00632192">
        <w:rPr>
          <w:rFonts w:asciiTheme="minorHAnsi" w:hAnsiTheme="minorHAnsi" w:cstheme="minorHAnsi"/>
          <w:sz w:val="22"/>
          <w:szCs w:val="22"/>
        </w:rPr>
        <w:t>co-creación</w:t>
      </w:r>
      <w:proofErr w:type="spellEnd"/>
      <w:r w:rsidRPr="00632192">
        <w:rPr>
          <w:rFonts w:asciiTheme="minorHAnsi" w:hAnsiTheme="minorHAnsi" w:cstheme="minorHAnsi"/>
          <w:sz w:val="22"/>
          <w:szCs w:val="22"/>
        </w:rPr>
        <w:t xml:space="preserve"> para la educación transdisciplinaria y orientada a los retos, entrelazados con la investigación y transferencia de conocimientos y la promoción de los valores europeos.</w:t>
      </w:r>
    </w:p>
    <w:p w14:paraId="2A613D83" w14:textId="2C8FD534" w:rsidR="00FF10CB" w:rsidRPr="00632192" w:rsidRDefault="00FF10CB" w:rsidP="00632192">
      <w:pPr>
        <w:pStyle w:val="Prrafodelista"/>
        <w:numPr>
          <w:ilvl w:val="0"/>
          <w:numId w:val="17"/>
        </w:numPr>
        <w:autoSpaceDE w:val="0"/>
        <w:autoSpaceDN w:val="0"/>
        <w:adjustRightInd w:val="0"/>
        <w:spacing w:before="180" w:after="180"/>
        <w:contextualSpacing/>
        <w:jc w:val="both"/>
        <w:rPr>
          <w:rFonts w:asciiTheme="minorHAnsi" w:hAnsiTheme="minorHAnsi" w:cstheme="minorHAnsi"/>
          <w:sz w:val="22"/>
          <w:szCs w:val="22"/>
        </w:rPr>
      </w:pPr>
      <w:r w:rsidRPr="00632192">
        <w:rPr>
          <w:rFonts w:asciiTheme="minorHAnsi" w:hAnsiTheme="minorHAnsi" w:cstheme="minorHAnsi"/>
          <w:sz w:val="22"/>
          <w:szCs w:val="22"/>
        </w:rPr>
        <w:t>Normalización e impulso de los procesos de movilidad interuniversitaria.</w:t>
      </w:r>
    </w:p>
    <w:p w14:paraId="6F818688" w14:textId="77777777" w:rsidR="00FF10CB" w:rsidRPr="00632192" w:rsidRDefault="00FF10CB" w:rsidP="00632192">
      <w:pPr>
        <w:pStyle w:val="Prrafodelista"/>
        <w:numPr>
          <w:ilvl w:val="0"/>
          <w:numId w:val="17"/>
        </w:numPr>
        <w:autoSpaceDE w:val="0"/>
        <w:autoSpaceDN w:val="0"/>
        <w:adjustRightInd w:val="0"/>
        <w:spacing w:before="180" w:after="180"/>
        <w:contextualSpacing/>
        <w:jc w:val="both"/>
        <w:rPr>
          <w:rFonts w:asciiTheme="minorHAnsi" w:hAnsiTheme="minorHAnsi" w:cstheme="minorHAnsi"/>
          <w:sz w:val="22"/>
          <w:szCs w:val="22"/>
        </w:rPr>
      </w:pPr>
      <w:r w:rsidRPr="00632192">
        <w:rPr>
          <w:rFonts w:asciiTheme="minorHAnsi" w:hAnsiTheme="minorHAnsi" w:cstheme="minorHAnsi"/>
          <w:sz w:val="22"/>
          <w:szCs w:val="22"/>
        </w:rPr>
        <w:t>Creación de ecosistemas de innovación interregional.</w:t>
      </w:r>
    </w:p>
    <w:p w14:paraId="5712F53C" w14:textId="77777777" w:rsidR="00FF10CB" w:rsidRPr="00632192" w:rsidRDefault="00FF10CB" w:rsidP="00632192">
      <w:pPr>
        <w:pStyle w:val="Prrafodelista"/>
        <w:numPr>
          <w:ilvl w:val="0"/>
          <w:numId w:val="17"/>
        </w:numPr>
        <w:autoSpaceDE w:val="0"/>
        <w:autoSpaceDN w:val="0"/>
        <w:adjustRightInd w:val="0"/>
        <w:spacing w:before="180" w:after="180"/>
        <w:contextualSpacing/>
        <w:jc w:val="both"/>
        <w:rPr>
          <w:rFonts w:asciiTheme="minorHAnsi" w:hAnsiTheme="minorHAnsi" w:cstheme="minorHAnsi"/>
          <w:sz w:val="22"/>
          <w:szCs w:val="22"/>
        </w:rPr>
      </w:pPr>
      <w:r w:rsidRPr="00632192">
        <w:rPr>
          <w:rFonts w:asciiTheme="minorHAnsi" w:hAnsiTheme="minorHAnsi" w:cstheme="minorHAnsi"/>
          <w:sz w:val="22"/>
          <w:szCs w:val="22"/>
        </w:rPr>
        <w:t>La transformación medioambiental y sostenibilidad, así como la transformación social e inclusión.</w:t>
      </w:r>
    </w:p>
    <w:p w14:paraId="0D56D2F2" w14:textId="77777777" w:rsidR="00FF10CB" w:rsidRPr="00632192" w:rsidRDefault="00FF10CB" w:rsidP="00632192">
      <w:pPr>
        <w:pStyle w:val="Prrafodelista"/>
        <w:numPr>
          <w:ilvl w:val="0"/>
          <w:numId w:val="17"/>
        </w:numPr>
        <w:autoSpaceDE w:val="0"/>
        <w:autoSpaceDN w:val="0"/>
        <w:adjustRightInd w:val="0"/>
        <w:spacing w:before="180" w:after="180"/>
        <w:contextualSpacing/>
        <w:jc w:val="both"/>
        <w:rPr>
          <w:rFonts w:asciiTheme="minorHAnsi" w:hAnsiTheme="minorHAnsi" w:cstheme="minorHAnsi"/>
          <w:sz w:val="22"/>
          <w:szCs w:val="22"/>
        </w:rPr>
      </w:pPr>
      <w:r w:rsidRPr="00632192">
        <w:rPr>
          <w:rFonts w:asciiTheme="minorHAnsi" w:hAnsiTheme="minorHAnsi" w:cstheme="minorHAnsi"/>
          <w:sz w:val="22"/>
          <w:szCs w:val="22"/>
        </w:rPr>
        <w:t>Intercambio de buenas prácticas impulsando la internacionalización, responsabilidad social, inclusividad y el compromiso regional.</w:t>
      </w:r>
    </w:p>
    <w:p w14:paraId="56E740B7" w14:textId="77777777" w:rsidR="00FF10CB" w:rsidRPr="00632192" w:rsidRDefault="00FF10CB" w:rsidP="00632192">
      <w:pPr>
        <w:pStyle w:val="Prrafodelista"/>
        <w:numPr>
          <w:ilvl w:val="0"/>
          <w:numId w:val="17"/>
        </w:numPr>
        <w:autoSpaceDE w:val="0"/>
        <w:autoSpaceDN w:val="0"/>
        <w:adjustRightInd w:val="0"/>
        <w:spacing w:before="180" w:after="180"/>
        <w:contextualSpacing/>
        <w:jc w:val="both"/>
        <w:rPr>
          <w:rFonts w:asciiTheme="minorHAnsi" w:hAnsiTheme="minorHAnsi" w:cstheme="minorHAnsi"/>
          <w:sz w:val="22"/>
          <w:szCs w:val="22"/>
        </w:rPr>
      </w:pPr>
      <w:r w:rsidRPr="00632192">
        <w:rPr>
          <w:rFonts w:asciiTheme="minorHAnsi" w:hAnsiTheme="minorHAnsi" w:cstheme="minorHAnsi"/>
          <w:sz w:val="22"/>
          <w:szCs w:val="22"/>
        </w:rPr>
        <w:t>La puesta en marcha de programas interinstitucionales de Grado, Máster y Doctorado y de formación permanente, ofreciendo oportunidades de aprendizaje flexible, innovador y sin fronteras.</w:t>
      </w:r>
    </w:p>
    <w:p w14:paraId="00AA8C2B" w14:textId="77777777" w:rsidR="00FF10CB" w:rsidRPr="00632192" w:rsidRDefault="00FF10CB" w:rsidP="00632192">
      <w:pPr>
        <w:pStyle w:val="Prrafodelista"/>
        <w:numPr>
          <w:ilvl w:val="0"/>
          <w:numId w:val="17"/>
        </w:numPr>
        <w:spacing w:before="120" w:after="120"/>
        <w:contextualSpacing/>
        <w:jc w:val="both"/>
        <w:rPr>
          <w:rFonts w:asciiTheme="minorHAnsi" w:hAnsiTheme="minorHAnsi" w:cstheme="minorHAnsi"/>
          <w:sz w:val="22"/>
          <w:szCs w:val="22"/>
        </w:rPr>
      </w:pPr>
      <w:r w:rsidRPr="00632192">
        <w:rPr>
          <w:rFonts w:asciiTheme="minorHAnsi" w:hAnsiTheme="minorHAnsi" w:cstheme="minorHAnsi"/>
          <w:sz w:val="22"/>
          <w:szCs w:val="22"/>
        </w:rPr>
        <w:t>Las acciones en zonas rurales, la promoción del multilingüismo, fomento de la ciudadanía europea, microcredenciales y proyección extraeuropea.</w:t>
      </w:r>
    </w:p>
    <w:p w14:paraId="360704FD" w14:textId="77777777" w:rsidR="005E102B" w:rsidRDefault="00FF10CB" w:rsidP="005E102B">
      <w:pPr>
        <w:pStyle w:val="Prrafodelista"/>
        <w:numPr>
          <w:ilvl w:val="0"/>
          <w:numId w:val="17"/>
        </w:numPr>
        <w:jc w:val="both"/>
        <w:rPr>
          <w:rFonts w:asciiTheme="minorHAnsi" w:hAnsiTheme="minorHAnsi" w:cstheme="minorHAnsi"/>
          <w:sz w:val="22"/>
          <w:szCs w:val="22"/>
        </w:rPr>
      </w:pPr>
      <w:r w:rsidRPr="00632192">
        <w:rPr>
          <w:rFonts w:asciiTheme="minorHAnsi" w:hAnsiTheme="minorHAnsi" w:cstheme="minorHAnsi"/>
          <w:sz w:val="22"/>
          <w:szCs w:val="22"/>
        </w:rPr>
        <w:t>La creación de itinerarios académicos abiertos y de itinerarios de titulación conjunta que culminarán en la obtención de grados europeos.</w:t>
      </w:r>
    </w:p>
    <w:p w14:paraId="5EA45DEE" w14:textId="31FC0E64" w:rsidR="00EB07A6" w:rsidRDefault="00FF10CB" w:rsidP="005E102B">
      <w:pPr>
        <w:pStyle w:val="Prrafodelista"/>
        <w:numPr>
          <w:ilvl w:val="0"/>
          <w:numId w:val="17"/>
        </w:numPr>
        <w:jc w:val="both"/>
        <w:rPr>
          <w:rFonts w:asciiTheme="minorHAnsi" w:hAnsiTheme="minorHAnsi" w:cstheme="minorHAnsi"/>
          <w:sz w:val="22"/>
          <w:szCs w:val="22"/>
        </w:rPr>
      </w:pPr>
      <w:r w:rsidRPr="00632192">
        <w:rPr>
          <w:rFonts w:asciiTheme="minorHAnsi" w:hAnsiTheme="minorHAnsi" w:cstheme="minorHAnsi"/>
          <w:sz w:val="22"/>
          <w:szCs w:val="22"/>
        </w:rPr>
        <w:t>La puesta en marcha de programas intensivos en formato híbrido.</w:t>
      </w:r>
    </w:p>
    <w:p w14:paraId="161C2E03" w14:textId="77777777" w:rsidR="00B66A9F" w:rsidRDefault="00D1270C" w:rsidP="005E102B">
      <w:pPr>
        <w:pStyle w:val="Prrafodelista"/>
        <w:numPr>
          <w:ilvl w:val="0"/>
          <w:numId w:val="17"/>
        </w:numPr>
        <w:jc w:val="both"/>
        <w:rPr>
          <w:rFonts w:asciiTheme="minorHAnsi" w:hAnsiTheme="minorHAnsi" w:cstheme="minorHAnsi"/>
          <w:sz w:val="22"/>
          <w:szCs w:val="22"/>
        </w:rPr>
      </w:pPr>
      <w:r w:rsidRPr="00E90C4C">
        <w:rPr>
          <w:rFonts w:asciiTheme="minorHAnsi" w:hAnsiTheme="minorHAnsi" w:cstheme="minorHAnsi"/>
          <w:sz w:val="22"/>
          <w:szCs w:val="22"/>
        </w:rPr>
        <w:t xml:space="preserve">Definición de universidades postindustriales que den respuesta a las necesidades de las ciudades postindustriales. </w:t>
      </w:r>
    </w:p>
    <w:p w14:paraId="0BEC343B" w14:textId="3AE8656A" w:rsidR="00FE015F" w:rsidRPr="00E90C4C" w:rsidRDefault="00D1270C" w:rsidP="005E102B">
      <w:pPr>
        <w:pStyle w:val="Prrafodelista"/>
        <w:numPr>
          <w:ilvl w:val="0"/>
          <w:numId w:val="17"/>
        </w:numPr>
        <w:jc w:val="both"/>
        <w:rPr>
          <w:rFonts w:asciiTheme="minorHAnsi" w:hAnsiTheme="minorHAnsi" w:cstheme="minorHAnsi"/>
          <w:sz w:val="22"/>
          <w:szCs w:val="22"/>
        </w:rPr>
      </w:pPr>
      <w:r w:rsidRPr="00E90C4C">
        <w:rPr>
          <w:rFonts w:asciiTheme="minorHAnsi" w:hAnsiTheme="minorHAnsi" w:cstheme="minorHAnsi"/>
          <w:sz w:val="22"/>
          <w:szCs w:val="22"/>
        </w:rPr>
        <w:t>La aproximación a la ciencia, la tecnología y la digitalización desde un enfoque centrado en la persona.</w:t>
      </w:r>
    </w:p>
    <w:p w14:paraId="6A280833" w14:textId="77777777" w:rsidR="00281B58" w:rsidRDefault="00281B58" w:rsidP="00644FFA">
      <w:pPr>
        <w:jc w:val="both"/>
        <w:rPr>
          <w:rFonts w:asciiTheme="minorHAnsi" w:hAnsiTheme="minorHAnsi" w:cstheme="minorHAnsi"/>
          <w:sz w:val="22"/>
          <w:szCs w:val="22"/>
        </w:rPr>
      </w:pPr>
    </w:p>
    <w:p w14:paraId="74007C9A" w14:textId="00876F73" w:rsidR="00232308" w:rsidRPr="00232308" w:rsidRDefault="00232308" w:rsidP="00644FFA">
      <w:pPr>
        <w:jc w:val="both"/>
        <w:rPr>
          <w:rFonts w:ascii="Calibri" w:hAnsi="Calibri" w:cs="Calibri"/>
          <w:sz w:val="22"/>
          <w:szCs w:val="22"/>
          <w:lang w:val="es-ES"/>
        </w:rPr>
      </w:pPr>
      <w:r w:rsidRPr="00B77135">
        <w:rPr>
          <w:rFonts w:asciiTheme="minorHAnsi" w:hAnsiTheme="minorHAnsi" w:cstheme="minorHAnsi"/>
          <w:sz w:val="22"/>
          <w:szCs w:val="22"/>
        </w:rPr>
        <w:t>Todo esto hace preciso que las mismas cuenten en todo momento con los suficientes recursos humanos y materiales.</w:t>
      </w:r>
    </w:p>
    <w:p w14:paraId="51B903E6" w14:textId="77777777" w:rsidR="00232308" w:rsidRDefault="00232308" w:rsidP="00644FFA">
      <w:pPr>
        <w:jc w:val="both"/>
        <w:rPr>
          <w:rFonts w:ascii="Calibri" w:hAnsi="Calibri" w:cs="Calibri"/>
          <w:sz w:val="22"/>
          <w:szCs w:val="22"/>
          <w:lang w:val="es-ES"/>
        </w:rPr>
      </w:pPr>
    </w:p>
    <w:p w14:paraId="0198A7AD" w14:textId="612598A4" w:rsidR="00232308" w:rsidRDefault="00232308" w:rsidP="00644FFA">
      <w:pPr>
        <w:jc w:val="both"/>
        <w:rPr>
          <w:rFonts w:ascii="Calibri" w:hAnsi="Calibri" w:cs="Calibri"/>
          <w:sz w:val="22"/>
          <w:szCs w:val="22"/>
          <w:lang w:val="es-ES"/>
        </w:rPr>
      </w:pPr>
      <w:r w:rsidRPr="00232308">
        <w:rPr>
          <w:rFonts w:ascii="Calibri" w:hAnsi="Calibri" w:cs="Calibri"/>
          <w:sz w:val="22"/>
          <w:szCs w:val="22"/>
          <w:lang w:val="es-ES"/>
        </w:rPr>
        <w:lastRenderedPageBreak/>
        <w:t xml:space="preserve">Las subvenciones que se regulan en este real decreto no tienen carácter de ayuda de estado a los efectos de la aplicación de los artículos 107 a 109 del Tratado de Funcionamiento de la Unión Europea, teniendo en cuenta el tipo y características de las </w:t>
      </w:r>
      <w:r w:rsidR="00F021FB" w:rsidRPr="006D1C27">
        <w:rPr>
          <w:rFonts w:ascii="Calibri" w:hAnsi="Calibri" w:cs="Calibri"/>
          <w:sz w:val="22"/>
          <w:szCs w:val="22"/>
          <w:lang w:val="es-ES"/>
        </w:rPr>
        <w:t xml:space="preserve">instituciones </w:t>
      </w:r>
      <w:r w:rsidR="00F021FB" w:rsidRPr="00232308">
        <w:rPr>
          <w:rFonts w:ascii="Calibri" w:hAnsi="Calibri" w:cs="Calibri"/>
          <w:sz w:val="22"/>
          <w:szCs w:val="22"/>
          <w:lang w:val="es-ES"/>
        </w:rPr>
        <w:t>beneficiarias</w:t>
      </w:r>
      <w:r w:rsidRPr="00232308">
        <w:rPr>
          <w:rFonts w:ascii="Calibri" w:hAnsi="Calibri" w:cs="Calibri"/>
          <w:sz w:val="22"/>
          <w:szCs w:val="22"/>
          <w:lang w:val="es-ES"/>
        </w:rPr>
        <w:t xml:space="preserve"> y el objeto de la</w:t>
      </w:r>
      <w:r w:rsidR="00E164C3">
        <w:rPr>
          <w:rFonts w:ascii="Calibri" w:hAnsi="Calibri" w:cs="Calibri"/>
          <w:sz w:val="22"/>
          <w:szCs w:val="22"/>
          <w:lang w:val="es-ES"/>
        </w:rPr>
        <w:t>s</w:t>
      </w:r>
      <w:r w:rsidRPr="00232308">
        <w:rPr>
          <w:rFonts w:ascii="Calibri" w:hAnsi="Calibri" w:cs="Calibri"/>
          <w:sz w:val="22"/>
          <w:szCs w:val="22"/>
          <w:lang w:val="es-ES"/>
        </w:rPr>
        <w:t xml:space="preserve"> </w:t>
      </w:r>
      <w:r w:rsidR="00E164C3">
        <w:rPr>
          <w:rFonts w:ascii="Calibri" w:hAnsi="Calibri" w:cs="Calibri"/>
          <w:sz w:val="22"/>
          <w:szCs w:val="22"/>
          <w:lang w:val="es-ES"/>
        </w:rPr>
        <w:t>subvenciones</w:t>
      </w:r>
      <w:r w:rsidRPr="00232308">
        <w:rPr>
          <w:rFonts w:ascii="Calibri" w:hAnsi="Calibri" w:cs="Calibri"/>
          <w:sz w:val="22"/>
          <w:szCs w:val="22"/>
          <w:lang w:val="es-ES"/>
        </w:rPr>
        <w:t>.</w:t>
      </w:r>
    </w:p>
    <w:p w14:paraId="4338990E" w14:textId="77777777" w:rsidR="00E25CAF" w:rsidRDefault="00E25CAF" w:rsidP="00644FFA">
      <w:pPr>
        <w:jc w:val="both"/>
        <w:rPr>
          <w:rFonts w:ascii="Calibri" w:hAnsi="Calibri" w:cs="Calibri"/>
          <w:sz w:val="22"/>
          <w:szCs w:val="22"/>
          <w:lang w:val="es-ES"/>
        </w:rPr>
      </w:pPr>
    </w:p>
    <w:p w14:paraId="586543AE" w14:textId="77777777" w:rsidR="00FF047A" w:rsidRPr="00F26CD8" w:rsidRDefault="00FF047A" w:rsidP="00644FFA">
      <w:pPr>
        <w:jc w:val="both"/>
        <w:rPr>
          <w:rFonts w:ascii="Calibri" w:hAnsi="Calibri" w:cs="Calibri"/>
          <w:sz w:val="22"/>
          <w:szCs w:val="22"/>
          <w:lang w:val="es-ES"/>
        </w:rPr>
      </w:pPr>
    </w:p>
    <w:p w14:paraId="67D7D2A8" w14:textId="5EC8705C" w:rsidR="001C13D3" w:rsidRPr="009645C1" w:rsidRDefault="00785723" w:rsidP="00644FFA">
      <w:pPr>
        <w:jc w:val="both"/>
        <w:rPr>
          <w:rFonts w:ascii="Calibri" w:hAnsi="Calibri" w:cs="Calibri"/>
          <w:b/>
          <w:sz w:val="22"/>
          <w:szCs w:val="22"/>
          <w:lang w:val="es-ES"/>
        </w:rPr>
      </w:pPr>
      <w:r w:rsidRPr="00263497">
        <w:rPr>
          <w:rFonts w:ascii="Calibri" w:hAnsi="Calibri" w:cs="Calibri"/>
          <w:b/>
          <w:sz w:val="22"/>
          <w:szCs w:val="22"/>
          <w:lang w:val="es-ES"/>
        </w:rPr>
        <w:t>3. Principios de buena regulación</w:t>
      </w:r>
      <w:r w:rsidR="001C13D3" w:rsidRPr="00263497">
        <w:rPr>
          <w:rFonts w:ascii="Calibri" w:hAnsi="Calibri" w:cs="Calibri"/>
          <w:b/>
          <w:sz w:val="22"/>
          <w:szCs w:val="22"/>
          <w:lang w:val="es-ES"/>
        </w:rPr>
        <w:t>.</w:t>
      </w:r>
    </w:p>
    <w:p w14:paraId="5DB963C0" w14:textId="77777777" w:rsidR="00ED79B3" w:rsidRPr="00F26CD8" w:rsidRDefault="00ED79B3" w:rsidP="00644FFA">
      <w:pPr>
        <w:pStyle w:val="parrafo"/>
        <w:spacing w:before="180" w:beforeAutospacing="0" w:after="180" w:afterAutospacing="0"/>
        <w:jc w:val="both"/>
        <w:rPr>
          <w:rFonts w:ascii="Calibri" w:hAnsi="Calibri" w:cs="Calibri"/>
          <w:sz w:val="22"/>
          <w:szCs w:val="22"/>
        </w:rPr>
      </w:pPr>
      <w:r w:rsidRPr="00F26CD8">
        <w:rPr>
          <w:rFonts w:ascii="Calibri" w:hAnsi="Calibri" w:cs="Calibri"/>
          <w:sz w:val="22"/>
          <w:szCs w:val="22"/>
        </w:rPr>
        <w:t>La norma se adecua a los principios de buena regulación previstos en el artículo 129 de la Ley 39/2015, de 1 de octubre, del Procedimiento Administrativo Común de las Administraciones Públicas, particularmente:</w:t>
      </w:r>
    </w:p>
    <w:p w14:paraId="2C34AC18" w14:textId="4DC81BFD" w:rsidR="00ED79B3" w:rsidRPr="00F26CD8" w:rsidRDefault="00ED79B3" w:rsidP="00A53530">
      <w:pPr>
        <w:pStyle w:val="parrafo"/>
        <w:numPr>
          <w:ilvl w:val="0"/>
          <w:numId w:val="6"/>
        </w:numPr>
        <w:spacing w:before="180" w:beforeAutospacing="0" w:after="180" w:afterAutospacing="0"/>
        <w:ind w:left="360"/>
        <w:jc w:val="both"/>
        <w:rPr>
          <w:rFonts w:ascii="Calibri" w:hAnsi="Calibri" w:cs="Calibri"/>
          <w:sz w:val="22"/>
          <w:szCs w:val="22"/>
        </w:rPr>
      </w:pPr>
      <w:r w:rsidRPr="00F26CD8">
        <w:rPr>
          <w:rFonts w:ascii="Calibri" w:hAnsi="Calibri" w:cs="Calibri"/>
          <w:sz w:val="22"/>
          <w:szCs w:val="22"/>
        </w:rPr>
        <w:t xml:space="preserve">A los de </w:t>
      </w:r>
      <w:r w:rsidRPr="00F26CD8">
        <w:rPr>
          <w:rFonts w:ascii="Calibri" w:hAnsi="Calibri" w:cs="Calibri"/>
          <w:b/>
          <w:sz w:val="22"/>
          <w:szCs w:val="22"/>
        </w:rPr>
        <w:t>necesidad y eficacia</w:t>
      </w:r>
      <w:r w:rsidRPr="00F26CD8">
        <w:rPr>
          <w:rFonts w:ascii="Calibri" w:hAnsi="Calibri" w:cs="Calibri"/>
          <w:sz w:val="22"/>
          <w:szCs w:val="22"/>
        </w:rPr>
        <w:t xml:space="preserve">, </w:t>
      </w:r>
      <w:bookmarkStart w:id="2" w:name="_Hlk149895772"/>
      <w:r w:rsidR="00A34D37" w:rsidRPr="00A34D37">
        <w:rPr>
          <w:rFonts w:ascii="Calibri" w:hAnsi="Calibri" w:cs="Calibri"/>
          <w:sz w:val="22"/>
          <w:szCs w:val="22"/>
        </w:rPr>
        <w:t>puesto que esta norma es el instrumento idóneo para cumplir eficazmente con el propósito que persigue, esto es</w:t>
      </w:r>
      <w:r w:rsidR="00A34D37">
        <w:rPr>
          <w:rFonts w:ascii="Calibri" w:hAnsi="Calibri" w:cs="Calibri"/>
          <w:sz w:val="22"/>
          <w:szCs w:val="22"/>
        </w:rPr>
        <w:t xml:space="preserve">, atender el </w:t>
      </w:r>
      <w:bookmarkEnd w:id="2"/>
      <w:r w:rsidRPr="00F26CD8">
        <w:rPr>
          <w:rFonts w:ascii="Calibri" w:hAnsi="Calibri" w:cs="Calibri"/>
          <w:sz w:val="22"/>
          <w:szCs w:val="22"/>
        </w:rPr>
        <w:t xml:space="preserve">interés general, </w:t>
      </w:r>
      <w:r w:rsidR="00C07531">
        <w:rPr>
          <w:rFonts w:ascii="Calibri" w:hAnsi="Calibri" w:cs="Calibri"/>
          <w:sz w:val="22"/>
          <w:szCs w:val="22"/>
        </w:rPr>
        <w:t>que se traduc</w:t>
      </w:r>
      <w:r w:rsidR="00232308">
        <w:rPr>
          <w:rFonts w:ascii="Calibri" w:hAnsi="Calibri" w:cs="Calibri"/>
          <w:sz w:val="22"/>
          <w:szCs w:val="22"/>
        </w:rPr>
        <w:t xml:space="preserve">e en contribuir a garantizar el funcionamiento de las </w:t>
      </w:r>
      <w:r w:rsidR="003870FB" w:rsidRPr="003870FB">
        <w:rPr>
          <w:rFonts w:ascii="Calibri" w:hAnsi="Calibri" w:cs="Calibri"/>
          <w:sz w:val="22"/>
          <w:szCs w:val="22"/>
        </w:rPr>
        <w:t>instituciones de educación superior</w:t>
      </w:r>
      <w:r w:rsidR="00232308">
        <w:rPr>
          <w:rFonts w:ascii="Calibri" w:hAnsi="Calibri" w:cs="Calibri"/>
          <w:sz w:val="22"/>
          <w:szCs w:val="22"/>
        </w:rPr>
        <w:t xml:space="preserve"> españolas integrantes del programa “Universidades Europeas”, con el fin de </w:t>
      </w:r>
      <w:r w:rsidR="00232308" w:rsidRPr="00232308">
        <w:rPr>
          <w:rFonts w:ascii="Calibri" w:hAnsi="Calibri" w:cs="Calibri"/>
          <w:sz w:val="22"/>
          <w:szCs w:val="22"/>
        </w:rPr>
        <w:t xml:space="preserve">alcanzar el cumplimiento de los diversos fines de interés público que les son inherentes, así como el fomento de la internacionalización de la educación superior española en el ámbito de la Unión Europea, la movilidad de estudiantes y profesorado entre las diversas </w:t>
      </w:r>
      <w:r w:rsidR="00014546" w:rsidRPr="00014546">
        <w:rPr>
          <w:rFonts w:ascii="Calibri" w:hAnsi="Calibri" w:cs="Calibri"/>
          <w:sz w:val="22"/>
          <w:szCs w:val="22"/>
        </w:rPr>
        <w:t>instituciones de educación superior</w:t>
      </w:r>
      <w:r w:rsidR="00232308" w:rsidRPr="00232308">
        <w:rPr>
          <w:rFonts w:ascii="Calibri" w:hAnsi="Calibri" w:cs="Calibri"/>
          <w:sz w:val="22"/>
          <w:szCs w:val="22"/>
        </w:rPr>
        <w:t xml:space="preserve"> europeas integrantes de las Alianzas y la mejora de los sistemas educativos en el ámbito del Espacio Europeo de Educación Superior.</w:t>
      </w:r>
    </w:p>
    <w:p w14:paraId="7BBAEB68" w14:textId="77777777" w:rsidR="00ED79B3" w:rsidRPr="00F26CD8" w:rsidRDefault="00ED79B3" w:rsidP="00A53530">
      <w:pPr>
        <w:pStyle w:val="parrafo"/>
        <w:numPr>
          <w:ilvl w:val="0"/>
          <w:numId w:val="6"/>
        </w:numPr>
        <w:spacing w:before="180" w:beforeAutospacing="0" w:after="180" w:afterAutospacing="0"/>
        <w:ind w:left="360"/>
        <w:jc w:val="both"/>
        <w:rPr>
          <w:rFonts w:ascii="Calibri" w:hAnsi="Calibri" w:cs="Calibri"/>
          <w:sz w:val="22"/>
          <w:szCs w:val="22"/>
        </w:rPr>
      </w:pPr>
      <w:r w:rsidRPr="00F26CD8">
        <w:rPr>
          <w:rFonts w:ascii="Calibri" w:hAnsi="Calibri" w:cs="Calibri"/>
          <w:sz w:val="22"/>
          <w:szCs w:val="22"/>
        </w:rPr>
        <w:t xml:space="preserve">Al de </w:t>
      </w:r>
      <w:r w:rsidRPr="00F26CD8">
        <w:rPr>
          <w:rFonts w:ascii="Calibri" w:hAnsi="Calibri" w:cs="Calibri"/>
          <w:b/>
          <w:sz w:val="22"/>
          <w:szCs w:val="22"/>
        </w:rPr>
        <w:t>proporcionalidad</w:t>
      </w:r>
      <w:r w:rsidRPr="00F26CD8">
        <w:rPr>
          <w:rFonts w:ascii="Calibri" w:hAnsi="Calibri" w:cs="Calibri"/>
          <w:sz w:val="22"/>
          <w:szCs w:val="22"/>
        </w:rPr>
        <w:t>, al contener la regulación imprescindible para atender las necesidades que pretende cubrir, una vez constatado que no existen otras medidas menos restrictivas de derechos o que impongan menos ob</w:t>
      </w:r>
      <w:r w:rsidR="00746EC2">
        <w:rPr>
          <w:rFonts w:ascii="Calibri" w:hAnsi="Calibri" w:cs="Calibri"/>
          <w:sz w:val="22"/>
          <w:szCs w:val="22"/>
        </w:rPr>
        <w:t>ligaciones a sus destinatarios.</w:t>
      </w:r>
    </w:p>
    <w:p w14:paraId="4CE5FB0D" w14:textId="77777777" w:rsidR="001C13D3" w:rsidRPr="00F26CD8" w:rsidRDefault="00ED79B3" w:rsidP="00A53530">
      <w:pPr>
        <w:pStyle w:val="parrafo"/>
        <w:numPr>
          <w:ilvl w:val="0"/>
          <w:numId w:val="6"/>
        </w:numPr>
        <w:spacing w:before="180" w:beforeAutospacing="0" w:after="180" w:afterAutospacing="0"/>
        <w:ind w:left="360"/>
        <w:jc w:val="both"/>
        <w:rPr>
          <w:rFonts w:ascii="Calibri" w:hAnsi="Calibri" w:cs="Calibri"/>
          <w:sz w:val="22"/>
          <w:szCs w:val="22"/>
        </w:rPr>
      </w:pPr>
      <w:r w:rsidRPr="00F26CD8">
        <w:rPr>
          <w:rFonts w:ascii="Calibri" w:hAnsi="Calibri" w:cs="Calibri"/>
          <w:sz w:val="22"/>
          <w:szCs w:val="22"/>
        </w:rPr>
        <w:t xml:space="preserve">Al de </w:t>
      </w:r>
      <w:r w:rsidRPr="00F26CD8">
        <w:rPr>
          <w:rFonts w:ascii="Calibri" w:hAnsi="Calibri" w:cs="Calibri"/>
          <w:b/>
          <w:sz w:val="22"/>
          <w:szCs w:val="22"/>
        </w:rPr>
        <w:t>eficiencia</w:t>
      </w:r>
      <w:r w:rsidRPr="00F26CD8">
        <w:rPr>
          <w:rFonts w:ascii="Calibri" w:hAnsi="Calibri" w:cs="Calibri"/>
          <w:sz w:val="22"/>
          <w:szCs w:val="22"/>
        </w:rPr>
        <w:t>, ya que la iniciativa normativa evita cargas administrativas innecesarias o accesorias y racionaliza, en su aplicación, la gestión de los recursos públicos.</w:t>
      </w:r>
    </w:p>
    <w:p w14:paraId="2DDD0EBF" w14:textId="77777777" w:rsidR="00ED79B3" w:rsidRPr="00F26CD8" w:rsidRDefault="00ED79B3" w:rsidP="00A53530">
      <w:pPr>
        <w:pStyle w:val="parrafo"/>
        <w:numPr>
          <w:ilvl w:val="0"/>
          <w:numId w:val="6"/>
        </w:numPr>
        <w:spacing w:before="180" w:beforeAutospacing="0" w:after="180" w:afterAutospacing="0"/>
        <w:ind w:left="360"/>
        <w:jc w:val="both"/>
        <w:rPr>
          <w:rFonts w:ascii="Calibri" w:hAnsi="Calibri" w:cs="Calibri"/>
          <w:sz w:val="22"/>
          <w:szCs w:val="22"/>
        </w:rPr>
      </w:pPr>
      <w:r w:rsidRPr="00F26CD8">
        <w:rPr>
          <w:rFonts w:ascii="Calibri" w:hAnsi="Calibri" w:cs="Calibri"/>
          <w:sz w:val="22"/>
          <w:szCs w:val="22"/>
        </w:rPr>
        <w:t xml:space="preserve">Al de </w:t>
      </w:r>
      <w:r w:rsidRPr="00F26CD8">
        <w:rPr>
          <w:rFonts w:ascii="Calibri" w:hAnsi="Calibri" w:cs="Calibri"/>
          <w:b/>
          <w:sz w:val="22"/>
          <w:szCs w:val="22"/>
        </w:rPr>
        <w:t>seguridad jurídica</w:t>
      </w:r>
      <w:r w:rsidRPr="00F26CD8">
        <w:rPr>
          <w:rFonts w:ascii="Calibri" w:hAnsi="Calibri" w:cs="Calibri"/>
          <w:sz w:val="22"/>
          <w:szCs w:val="22"/>
        </w:rPr>
        <w:t>, toda vez que la norma contempla las garantías necesarias p</w:t>
      </w:r>
      <w:r w:rsidR="00232308">
        <w:rPr>
          <w:rFonts w:ascii="Calibri" w:hAnsi="Calibri" w:cs="Calibri"/>
          <w:sz w:val="22"/>
          <w:szCs w:val="22"/>
        </w:rPr>
        <w:t xml:space="preserve">ara la adecuada ejecución de las subvenciones de concesión directa </w:t>
      </w:r>
      <w:r w:rsidRPr="00F26CD8">
        <w:rPr>
          <w:rFonts w:ascii="Calibri" w:hAnsi="Calibri" w:cs="Calibri"/>
          <w:sz w:val="22"/>
          <w:szCs w:val="22"/>
        </w:rPr>
        <w:t>en ella prevista</w:t>
      </w:r>
      <w:r w:rsidR="00232308">
        <w:rPr>
          <w:rFonts w:ascii="Calibri" w:hAnsi="Calibri" w:cs="Calibri"/>
          <w:sz w:val="22"/>
          <w:szCs w:val="22"/>
        </w:rPr>
        <w:t>s</w:t>
      </w:r>
      <w:r w:rsidRPr="00F26CD8">
        <w:rPr>
          <w:rFonts w:ascii="Calibri" w:hAnsi="Calibri" w:cs="Calibri"/>
          <w:sz w:val="22"/>
          <w:szCs w:val="22"/>
        </w:rPr>
        <w:t xml:space="preserve">, de conformidad en todo caso con la Ley 38/2003, de 17 de noviembre, General de Subvenciones, así como con el Reglamento de </w:t>
      </w:r>
      <w:proofErr w:type="gramStart"/>
      <w:r w:rsidRPr="00F26CD8">
        <w:rPr>
          <w:rFonts w:ascii="Calibri" w:hAnsi="Calibri" w:cs="Calibri"/>
          <w:sz w:val="22"/>
          <w:szCs w:val="22"/>
        </w:rPr>
        <w:t>la misma</w:t>
      </w:r>
      <w:proofErr w:type="gramEnd"/>
      <w:r w:rsidRPr="00F26CD8">
        <w:rPr>
          <w:rFonts w:ascii="Calibri" w:hAnsi="Calibri" w:cs="Calibri"/>
          <w:sz w:val="22"/>
          <w:szCs w:val="22"/>
        </w:rPr>
        <w:t xml:space="preserve">, aprobado mediante Real Decreto 887/2006, de 21 de julio. </w:t>
      </w:r>
    </w:p>
    <w:p w14:paraId="148B73E1" w14:textId="77777777" w:rsidR="00100B02" w:rsidRPr="00F26CD8" w:rsidRDefault="00100B02" w:rsidP="00A53530">
      <w:pPr>
        <w:pStyle w:val="parrafo"/>
        <w:numPr>
          <w:ilvl w:val="0"/>
          <w:numId w:val="6"/>
        </w:numPr>
        <w:spacing w:before="180" w:beforeAutospacing="0" w:after="180" w:afterAutospacing="0"/>
        <w:ind w:left="360"/>
        <w:jc w:val="both"/>
        <w:rPr>
          <w:rFonts w:ascii="Calibri" w:hAnsi="Calibri" w:cs="Calibri"/>
          <w:sz w:val="22"/>
          <w:szCs w:val="22"/>
        </w:rPr>
      </w:pPr>
      <w:r w:rsidRPr="00F26CD8">
        <w:rPr>
          <w:rFonts w:ascii="Calibri" w:hAnsi="Calibri" w:cs="Calibri"/>
          <w:sz w:val="22"/>
          <w:szCs w:val="22"/>
        </w:rPr>
        <w:t xml:space="preserve">Al de </w:t>
      </w:r>
      <w:r w:rsidRPr="00F26CD8">
        <w:rPr>
          <w:rFonts w:ascii="Calibri" w:hAnsi="Calibri" w:cs="Calibri"/>
          <w:b/>
          <w:sz w:val="22"/>
          <w:szCs w:val="22"/>
        </w:rPr>
        <w:t>transparencia</w:t>
      </w:r>
      <w:r w:rsidRPr="00F26CD8">
        <w:rPr>
          <w:rFonts w:ascii="Calibri" w:hAnsi="Calibri" w:cs="Calibri"/>
          <w:sz w:val="22"/>
          <w:szCs w:val="22"/>
        </w:rPr>
        <w:t xml:space="preserve">, finalmente, toda vez que el texto del proyecto de real decreto será objeto de publicación en el “Boletín Oficial del Estado” tras su aprobación en Consejo de </w:t>
      </w:r>
      <w:proofErr w:type="gramStart"/>
      <w:r w:rsidRPr="00F26CD8">
        <w:rPr>
          <w:rFonts w:ascii="Calibri" w:hAnsi="Calibri" w:cs="Calibri"/>
          <w:sz w:val="22"/>
          <w:szCs w:val="22"/>
        </w:rPr>
        <w:t>Ministros</w:t>
      </w:r>
      <w:proofErr w:type="gramEnd"/>
      <w:r w:rsidRPr="00F26CD8">
        <w:rPr>
          <w:rFonts w:ascii="Calibri" w:hAnsi="Calibri" w:cs="Calibri"/>
          <w:sz w:val="22"/>
          <w:szCs w:val="22"/>
        </w:rPr>
        <w:t>, siendo una norma de general conocimiento y pudiendo ser objeto de los recursos que contra la misma procedan.</w:t>
      </w:r>
    </w:p>
    <w:p w14:paraId="7AC426E4" w14:textId="5F386DF6" w:rsidR="006F76E4" w:rsidRDefault="006F76E4" w:rsidP="00604420">
      <w:pPr>
        <w:jc w:val="both"/>
        <w:rPr>
          <w:rFonts w:ascii="Calibri" w:hAnsi="Calibri" w:cs="Calibri"/>
          <w:b/>
          <w:strike/>
          <w:sz w:val="22"/>
          <w:szCs w:val="22"/>
        </w:rPr>
      </w:pPr>
    </w:p>
    <w:p w14:paraId="12DF59BA" w14:textId="77777777" w:rsidR="006F76E4" w:rsidRPr="00F26CD8" w:rsidRDefault="006F76E4" w:rsidP="00604420">
      <w:pPr>
        <w:jc w:val="both"/>
        <w:rPr>
          <w:rFonts w:ascii="Calibri" w:hAnsi="Calibri" w:cs="Calibri"/>
          <w:b/>
          <w:strike/>
          <w:sz w:val="22"/>
          <w:szCs w:val="22"/>
        </w:rPr>
      </w:pPr>
    </w:p>
    <w:p w14:paraId="617D7759" w14:textId="77777777" w:rsidR="00EB1B72" w:rsidRDefault="00785723" w:rsidP="00547F37">
      <w:pPr>
        <w:jc w:val="both"/>
        <w:rPr>
          <w:rFonts w:ascii="Calibri" w:hAnsi="Calibri" w:cs="Calibri"/>
          <w:b/>
          <w:sz w:val="22"/>
          <w:szCs w:val="22"/>
        </w:rPr>
      </w:pPr>
      <w:r w:rsidRPr="00F26CD8">
        <w:rPr>
          <w:rFonts w:ascii="Calibri" w:hAnsi="Calibri" w:cs="Calibri"/>
          <w:b/>
          <w:sz w:val="22"/>
          <w:szCs w:val="22"/>
        </w:rPr>
        <w:t>4</w:t>
      </w:r>
      <w:r w:rsidR="00C35DE7" w:rsidRPr="00F26CD8">
        <w:rPr>
          <w:rFonts w:ascii="Calibri" w:hAnsi="Calibri" w:cs="Calibri"/>
          <w:b/>
          <w:sz w:val="22"/>
          <w:szCs w:val="22"/>
        </w:rPr>
        <w:t>. Alternativas</w:t>
      </w:r>
    </w:p>
    <w:p w14:paraId="4BFD49B1" w14:textId="77777777" w:rsidR="00EB1B72" w:rsidRDefault="00EB1B72" w:rsidP="00547F37">
      <w:pPr>
        <w:jc w:val="both"/>
        <w:rPr>
          <w:rFonts w:ascii="Calibri" w:hAnsi="Calibri" w:cs="Calibri"/>
          <w:b/>
          <w:sz w:val="22"/>
          <w:szCs w:val="22"/>
        </w:rPr>
      </w:pPr>
    </w:p>
    <w:p w14:paraId="1B31C3DE" w14:textId="4EF3B77B" w:rsidR="00547F37" w:rsidRDefault="00547F37" w:rsidP="00547F37">
      <w:pPr>
        <w:jc w:val="both"/>
        <w:rPr>
          <w:rFonts w:ascii="Calibri" w:hAnsi="Calibri" w:cs="Calibri"/>
          <w:sz w:val="22"/>
          <w:szCs w:val="22"/>
        </w:rPr>
      </w:pPr>
      <w:r w:rsidRPr="00973D76">
        <w:rPr>
          <w:rFonts w:ascii="Calibri" w:hAnsi="Calibri" w:cs="Calibri"/>
          <w:sz w:val="22"/>
          <w:szCs w:val="22"/>
        </w:rPr>
        <w:t xml:space="preserve">Habida cuenta de la existencia de </w:t>
      </w:r>
      <w:r w:rsidR="006B6BAB">
        <w:rPr>
          <w:rFonts w:ascii="Calibri" w:hAnsi="Calibri" w:cs="Calibri"/>
          <w:sz w:val="22"/>
          <w:szCs w:val="22"/>
        </w:rPr>
        <w:t xml:space="preserve">las distintas </w:t>
      </w:r>
      <w:r w:rsidR="00B0357D">
        <w:rPr>
          <w:rFonts w:ascii="Calibri" w:hAnsi="Calibri" w:cs="Calibri"/>
          <w:sz w:val="22"/>
          <w:szCs w:val="22"/>
        </w:rPr>
        <w:t xml:space="preserve">alternativas, </w:t>
      </w:r>
      <w:r w:rsidRPr="00973D76">
        <w:rPr>
          <w:rFonts w:ascii="Calibri" w:hAnsi="Calibri" w:cs="Calibri"/>
          <w:sz w:val="22"/>
          <w:szCs w:val="22"/>
        </w:rPr>
        <w:t>se considera lo siguiente</w:t>
      </w:r>
      <w:r w:rsidR="00B0357D">
        <w:rPr>
          <w:rFonts w:ascii="Calibri" w:hAnsi="Calibri" w:cs="Calibri"/>
          <w:sz w:val="22"/>
          <w:szCs w:val="22"/>
        </w:rPr>
        <w:t>:</w:t>
      </w:r>
    </w:p>
    <w:p w14:paraId="63E3EB64" w14:textId="4B03578D" w:rsidR="00243B12" w:rsidRDefault="00243B12" w:rsidP="00547F37">
      <w:pPr>
        <w:jc w:val="both"/>
        <w:rPr>
          <w:rFonts w:ascii="Calibri" w:hAnsi="Calibri" w:cs="Calibri"/>
          <w:sz w:val="22"/>
          <w:szCs w:val="22"/>
        </w:rPr>
      </w:pPr>
    </w:p>
    <w:p w14:paraId="461F4585" w14:textId="6CECB15B" w:rsidR="00140A95" w:rsidRDefault="00140A95" w:rsidP="00140A95">
      <w:pPr>
        <w:jc w:val="both"/>
        <w:rPr>
          <w:rFonts w:ascii="Calibri" w:hAnsi="Calibri" w:cs="Calibri"/>
          <w:sz w:val="22"/>
          <w:szCs w:val="22"/>
          <w:lang w:val="es-ES"/>
        </w:rPr>
      </w:pPr>
      <w:r>
        <w:rPr>
          <w:rFonts w:ascii="Calibri" w:hAnsi="Calibri" w:cs="Calibri"/>
          <w:sz w:val="22"/>
          <w:szCs w:val="22"/>
          <w:lang w:val="es-ES"/>
        </w:rPr>
        <w:lastRenderedPageBreak/>
        <w:t>Se descarta la alternativa de no aprobación del real decreto</w:t>
      </w:r>
      <w:r w:rsidR="00735A8B">
        <w:rPr>
          <w:rFonts w:ascii="Calibri" w:hAnsi="Calibri" w:cs="Calibri"/>
          <w:sz w:val="22"/>
          <w:szCs w:val="22"/>
          <w:lang w:val="es-ES"/>
        </w:rPr>
        <w:t xml:space="preserve">, </w:t>
      </w:r>
      <w:r w:rsidR="00F021FB">
        <w:rPr>
          <w:rFonts w:ascii="Calibri" w:hAnsi="Calibri" w:cs="Calibri"/>
          <w:sz w:val="22"/>
          <w:szCs w:val="22"/>
          <w:lang w:val="es-ES"/>
        </w:rPr>
        <w:t>dado que,</w:t>
      </w:r>
      <w:r w:rsidR="00735A8B">
        <w:rPr>
          <w:rFonts w:ascii="Calibri" w:hAnsi="Calibri" w:cs="Calibri"/>
          <w:sz w:val="22"/>
          <w:szCs w:val="22"/>
          <w:lang w:val="es-ES"/>
        </w:rPr>
        <w:t xml:space="preserve"> d</w:t>
      </w:r>
      <w:r>
        <w:rPr>
          <w:rFonts w:ascii="Calibri" w:hAnsi="Calibri" w:cs="Calibri"/>
          <w:sz w:val="22"/>
          <w:szCs w:val="22"/>
          <w:lang w:val="es-ES"/>
        </w:rPr>
        <w:t xml:space="preserve">e no proceder a la concesión directa de estas subvenciones, no se podrían sufragar </w:t>
      </w:r>
      <w:r w:rsidR="000B4FDA">
        <w:rPr>
          <w:rFonts w:ascii="Calibri" w:hAnsi="Calibri" w:cs="Calibri"/>
          <w:sz w:val="22"/>
          <w:szCs w:val="22"/>
          <w:lang w:val="es-ES"/>
        </w:rPr>
        <w:t xml:space="preserve">completamente </w:t>
      </w:r>
      <w:r w:rsidR="00C86383">
        <w:rPr>
          <w:rFonts w:ascii="Calibri" w:hAnsi="Calibri" w:cs="Calibri"/>
          <w:sz w:val="22"/>
          <w:szCs w:val="22"/>
          <w:lang w:val="es-ES"/>
        </w:rPr>
        <w:t xml:space="preserve">todas </w:t>
      </w:r>
      <w:r>
        <w:rPr>
          <w:rFonts w:ascii="Calibri" w:hAnsi="Calibri" w:cs="Calibri"/>
          <w:sz w:val="22"/>
          <w:szCs w:val="22"/>
          <w:lang w:val="es-ES"/>
        </w:rPr>
        <w:t>las actividades que se desarrollarán en el marco del proyecto “Universidades Europeas” de la Comisión Europea.</w:t>
      </w:r>
    </w:p>
    <w:p w14:paraId="5A428CC5" w14:textId="77777777" w:rsidR="00140A95" w:rsidRPr="00632192" w:rsidRDefault="00140A95" w:rsidP="00547F37">
      <w:pPr>
        <w:jc w:val="both"/>
        <w:rPr>
          <w:rFonts w:ascii="Calibri" w:hAnsi="Calibri" w:cs="Calibri"/>
          <w:sz w:val="22"/>
          <w:szCs w:val="22"/>
          <w:lang w:val="es-ES"/>
        </w:rPr>
      </w:pPr>
    </w:p>
    <w:p w14:paraId="5FEBD12A" w14:textId="3C25D038" w:rsidR="00547F37" w:rsidRDefault="00B0357D" w:rsidP="00547F37">
      <w:pPr>
        <w:jc w:val="both"/>
        <w:rPr>
          <w:rFonts w:ascii="Calibri" w:hAnsi="Calibri" w:cs="Calibri"/>
          <w:sz w:val="22"/>
          <w:szCs w:val="22"/>
        </w:rPr>
      </w:pPr>
      <w:r>
        <w:rPr>
          <w:rFonts w:ascii="Calibri" w:hAnsi="Calibri" w:cs="Calibri"/>
          <w:sz w:val="22"/>
          <w:szCs w:val="22"/>
        </w:rPr>
        <w:t>Se</w:t>
      </w:r>
      <w:r w:rsidR="00547F37" w:rsidRPr="00973D76">
        <w:rPr>
          <w:rFonts w:ascii="Calibri" w:hAnsi="Calibri" w:cs="Calibri"/>
          <w:sz w:val="22"/>
          <w:szCs w:val="22"/>
        </w:rPr>
        <w:t xml:space="preserve"> opta por la alternativa de aprobar el presente real decreto pues, a juicio del Departamento proponente, es la herramienta que posibilita la concesión de subvenciones a las </w:t>
      </w:r>
      <w:r w:rsidR="00F021FB" w:rsidRPr="006D1C27">
        <w:rPr>
          <w:rFonts w:ascii="Calibri" w:hAnsi="Calibri" w:cs="Calibri"/>
          <w:sz w:val="22"/>
          <w:szCs w:val="22"/>
        </w:rPr>
        <w:t xml:space="preserve">instituciones </w:t>
      </w:r>
      <w:r w:rsidR="00F021FB" w:rsidRPr="00973D76">
        <w:rPr>
          <w:rFonts w:ascii="Calibri" w:hAnsi="Calibri" w:cs="Calibri"/>
          <w:sz w:val="22"/>
          <w:szCs w:val="22"/>
        </w:rPr>
        <w:t>beneficiarias</w:t>
      </w:r>
      <w:r w:rsidR="00547F37" w:rsidRPr="00973D76">
        <w:rPr>
          <w:rFonts w:ascii="Calibri" w:hAnsi="Calibri" w:cs="Calibri"/>
          <w:sz w:val="22"/>
          <w:szCs w:val="22"/>
        </w:rPr>
        <w:t xml:space="preserve"> para la financiación de diferentes actividades y programas que poseen los rasgos identificativos de interés público y económico que ameritan su concesión de forma directa, de conformidad con lo estipulado por el artículo 22.2.c) de la Ley 38/2003, de 17 de noviembre.</w:t>
      </w:r>
    </w:p>
    <w:p w14:paraId="31571CD8" w14:textId="75FA5C5D" w:rsidR="00B0357D" w:rsidRDefault="00B0357D" w:rsidP="00547F37">
      <w:pPr>
        <w:jc w:val="both"/>
        <w:rPr>
          <w:rFonts w:ascii="Calibri" w:hAnsi="Calibri" w:cs="Calibri"/>
          <w:sz w:val="22"/>
          <w:szCs w:val="22"/>
        </w:rPr>
      </w:pPr>
    </w:p>
    <w:p w14:paraId="7FCB0860" w14:textId="652F532E" w:rsidR="00AB01E5" w:rsidRPr="00214883" w:rsidRDefault="00540219" w:rsidP="00AB01E5">
      <w:pPr>
        <w:jc w:val="both"/>
        <w:rPr>
          <w:rFonts w:ascii="Calibri" w:hAnsi="Calibri" w:cs="Calibri"/>
          <w:bCs/>
          <w:sz w:val="22"/>
          <w:szCs w:val="22"/>
        </w:rPr>
      </w:pPr>
      <w:r>
        <w:rPr>
          <w:rFonts w:ascii="Calibri" w:hAnsi="Calibri" w:cs="Calibri"/>
          <w:sz w:val="22"/>
          <w:szCs w:val="22"/>
        </w:rPr>
        <w:t xml:space="preserve">De esta forma se pretende complementar la financiación europea </w:t>
      </w:r>
      <w:r w:rsidR="002E3DCF">
        <w:rPr>
          <w:rFonts w:ascii="Calibri" w:hAnsi="Calibri" w:cs="Calibri"/>
          <w:sz w:val="22"/>
          <w:szCs w:val="22"/>
        </w:rPr>
        <w:t xml:space="preserve">tras </w:t>
      </w:r>
      <w:r w:rsidR="004071FF">
        <w:rPr>
          <w:rFonts w:ascii="Calibri" w:hAnsi="Calibri" w:cs="Calibri"/>
          <w:sz w:val="22"/>
          <w:szCs w:val="22"/>
        </w:rPr>
        <w:t xml:space="preserve">atender a sus criterios de </w:t>
      </w:r>
      <w:proofErr w:type="spellStart"/>
      <w:r w:rsidR="004071FF">
        <w:rPr>
          <w:rFonts w:ascii="Calibri" w:hAnsi="Calibri" w:cs="Calibri"/>
          <w:sz w:val="22"/>
          <w:szCs w:val="22"/>
        </w:rPr>
        <w:t>subvencionalidad</w:t>
      </w:r>
      <w:proofErr w:type="spellEnd"/>
      <w:r w:rsidR="004071FF">
        <w:rPr>
          <w:rFonts w:ascii="Calibri" w:hAnsi="Calibri" w:cs="Calibri"/>
          <w:sz w:val="22"/>
          <w:szCs w:val="22"/>
        </w:rPr>
        <w:t xml:space="preserve"> </w:t>
      </w:r>
      <w:r w:rsidR="00E43489">
        <w:rPr>
          <w:rFonts w:ascii="Calibri" w:hAnsi="Calibri" w:cs="Calibri"/>
          <w:sz w:val="22"/>
          <w:szCs w:val="22"/>
        </w:rPr>
        <w:t xml:space="preserve">que deben cumplir los gastos en que incurran las </w:t>
      </w:r>
      <w:r w:rsidR="006D1C27" w:rsidRPr="006D1C27">
        <w:rPr>
          <w:rFonts w:ascii="Calibri" w:hAnsi="Calibri" w:cs="Calibri"/>
          <w:sz w:val="22"/>
          <w:szCs w:val="22"/>
        </w:rPr>
        <w:t xml:space="preserve">instituciones </w:t>
      </w:r>
      <w:r w:rsidR="00E43489">
        <w:rPr>
          <w:rFonts w:ascii="Calibri" w:hAnsi="Calibri" w:cs="Calibri"/>
          <w:sz w:val="22"/>
          <w:szCs w:val="22"/>
        </w:rPr>
        <w:t>beneficiarias</w:t>
      </w:r>
      <w:r w:rsidR="00E02A5F">
        <w:rPr>
          <w:rFonts w:ascii="Calibri" w:hAnsi="Calibri" w:cs="Calibri"/>
          <w:sz w:val="22"/>
          <w:szCs w:val="22"/>
        </w:rPr>
        <w:t xml:space="preserve"> para poder ser objeto de cofina</w:t>
      </w:r>
      <w:r w:rsidR="007D0945">
        <w:rPr>
          <w:rFonts w:ascii="Calibri" w:hAnsi="Calibri" w:cs="Calibri"/>
          <w:sz w:val="22"/>
          <w:szCs w:val="22"/>
        </w:rPr>
        <w:t>n</w:t>
      </w:r>
      <w:r w:rsidR="00E02A5F">
        <w:rPr>
          <w:rFonts w:ascii="Calibri" w:hAnsi="Calibri" w:cs="Calibri"/>
          <w:sz w:val="22"/>
          <w:szCs w:val="22"/>
        </w:rPr>
        <w:t>ciació</w:t>
      </w:r>
      <w:r w:rsidR="003F1119">
        <w:rPr>
          <w:rFonts w:ascii="Calibri" w:hAnsi="Calibri" w:cs="Calibri"/>
          <w:sz w:val="22"/>
          <w:szCs w:val="22"/>
        </w:rPr>
        <w:t xml:space="preserve">n </w:t>
      </w:r>
      <w:r w:rsidR="00AB01E5">
        <w:rPr>
          <w:rFonts w:ascii="Calibri" w:hAnsi="Calibri" w:cs="Calibri"/>
          <w:sz w:val="22"/>
          <w:szCs w:val="22"/>
        </w:rPr>
        <w:t xml:space="preserve">de acuerdo con la </w:t>
      </w:r>
      <w:r w:rsidR="00AB01E5" w:rsidRPr="00214883">
        <w:rPr>
          <w:rFonts w:ascii="Calibri" w:hAnsi="Calibri" w:cs="Calibri"/>
          <w:bCs/>
          <w:sz w:val="22"/>
          <w:szCs w:val="22"/>
        </w:rPr>
        <w:t xml:space="preserve">Convocatoria de </w:t>
      </w:r>
      <w:r w:rsidR="00A74742" w:rsidRPr="00243EC0">
        <w:rPr>
          <w:rFonts w:asciiTheme="minorHAnsi" w:hAnsiTheme="minorHAnsi" w:cstheme="minorHAnsi"/>
          <w:sz w:val="22"/>
          <w:szCs w:val="22"/>
          <w:lang w:val="es-ES"/>
        </w:rPr>
        <w:t>de propuestas 202</w:t>
      </w:r>
      <w:r w:rsidR="00A74742">
        <w:rPr>
          <w:rFonts w:asciiTheme="minorHAnsi" w:hAnsiTheme="minorHAnsi" w:cstheme="minorHAnsi"/>
          <w:sz w:val="22"/>
          <w:szCs w:val="22"/>
          <w:lang w:val="es-ES"/>
        </w:rPr>
        <w:t>4</w:t>
      </w:r>
      <w:r w:rsidR="00A74742" w:rsidRPr="00243EC0">
        <w:rPr>
          <w:rFonts w:asciiTheme="minorHAnsi" w:hAnsiTheme="minorHAnsi" w:cstheme="minorHAnsi"/>
          <w:sz w:val="22"/>
          <w:szCs w:val="22"/>
          <w:lang w:val="es-ES"/>
        </w:rPr>
        <w:t xml:space="preserve"> (</w:t>
      </w:r>
      <w:r w:rsidR="00A74742" w:rsidRPr="00AC1E7C">
        <w:rPr>
          <w:rFonts w:asciiTheme="minorHAnsi" w:hAnsiTheme="minorHAnsi" w:cstheme="minorHAnsi"/>
          <w:sz w:val="22"/>
          <w:szCs w:val="22"/>
          <w:lang w:val="es-ES"/>
        </w:rPr>
        <w:t>ERASMUS-EDU-2024-EUR-UNIV</w:t>
      </w:r>
      <w:r w:rsidR="00A74742" w:rsidRPr="00243EC0">
        <w:rPr>
          <w:rFonts w:asciiTheme="minorHAnsi" w:hAnsiTheme="minorHAnsi" w:cstheme="minorHAnsi"/>
          <w:sz w:val="22"/>
          <w:szCs w:val="22"/>
          <w:lang w:val="es-ES"/>
        </w:rPr>
        <w:t>)</w:t>
      </w:r>
      <w:r w:rsidR="00E84F6A">
        <w:rPr>
          <w:rFonts w:ascii="Calibri" w:hAnsi="Calibri" w:cs="Calibri"/>
          <w:bCs/>
          <w:sz w:val="22"/>
          <w:szCs w:val="22"/>
        </w:rPr>
        <w:t>.</w:t>
      </w:r>
    </w:p>
    <w:p w14:paraId="20B64A15" w14:textId="2B0D466F" w:rsidR="00B0357D" w:rsidRDefault="00B0357D" w:rsidP="00547F37">
      <w:pPr>
        <w:jc w:val="both"/>
        <w:rPr>
          <w:rFonts w:ascii="Calibri" w:hAnsi="Calibri" w:cs="Calibri"/>
          <w:sz w:val="22"/>
          <w:szCs w:val="22"/>
        </w:rPr>
      </w:pPr>
    </w:p>
    <w:p w14:paraId="4876EEE0" w14:textId="77777777" w:rsidR="0079785D" w:rsidRPr="00973D76" w:rsidRDefault="0079785D" w:rsidP="00547F37">
      <w:pPr>
        <w:jc w:val="both"/>
        <w:rPr>
          <w:rFonts w:ascii="Calibri" w:hAnsi="Calibri" w:cs="Calibri"/>
          <w:sz w:val="22"/>
          <w:szCs w:val="22"/>
        </w:rPr>
      </w:pPr>
    </w:p>
    <w:p w14:paraId="4A6FB8C7" w14:textId="77777777" w:rsidR="00547F37" w:rsidRPr="00F26CD8" w:rsidRDefault="00547F37" w:rsidP="00547F37">
      <w:pPr>
        <w:jc w:val="both"/>
        <w:rPr>
          <w:rFonts w:ascii="Calibri" w:hAnsi="Calibri" w:cs="Calibri"/>
          <w:b/>
          <w:sz w:val="22"/>
          <w:szCs w:val="22"/>
        </w:rPr>
      </w:pPr>
    </w:p>
    <w:p w14:paraId="7C3C463A" w14:textId="77777777" w:rsidR="00C35DE7" w:rsidRPr="00F26CD8" w:rsidRDefault="001E454B" w:rsidP="00604420">
      <w:pPr>
        <w:jc w:val="both"/>
        <w:rPr>
          <w:rFonts w:ascii="Calibri" w:hAnsi="Calibri" w:cs="Calibri"/>
          <w:b/>
          <w:sz w:val="22"/>
          <w:szCs w:val="22"/>
        </w:rPr>
      </w:pPr>
      <w:r w:rsidRPr="00F26CD8">
        <w:rPr>
          <w:rFonts w:ascii="Calibri" w:hAnsi="Calibri" w:cs="Calibri"/>
          <w:b/>
          <w:sz w:val="22"/>
          <w:szCs w:val="22"/>
        </w:rPr>
        <w:t>III.</w:t>
      </w:r>
      <w:r w:rsidR="00FF047A">
        <w:rPr>
          <w:rFonts w:ascii="Calibri" w:hAnsi="Calibri" w:cs="Calibri"/>
          <w:b/>
          <w:sz w:val="22"/>
          <w:szCs w:val="22"/>
        </w:rPr>
        <w:t xml:space="preserve"> </w:t>
      </w:r>
      <w:r w:rsidRPr="00F26CD8">
        <w:rPr>
          <w:rFonts w:ascii="Calibri" w:hAnsi="Calibri" w:cs="Calibri"/>
          <w:b/>
          <w:sz w:val="22"/>
          <w:szCs w:val="22"/>
        </w:rPr>
        <w:t>ESTRUCTURA Y CONTENIDO.</w:t>
      </w:r>
      <w:r w:rsidR="00C35DE7" w:rsidRPr="00F26CD8">
        <w:rPr>
          <w:rFonts w:ascii="Calibri" w:hAnsi="Calibri" w:cs="Calibri"/>
          <w:b/>
          <w:sz w:val="22"/>
          <w:szCs w:val="22"/>
        </w:rPr>
        <w:t xml:space="preserve"> </w:t>
      </w:r>
    </w:p>
    <w:p w14:paraId="2F5F23B2" w14:textId="10E11250" w:rsidR="00C35DE7" w:rsidRDefault="00C35DE7" w:rsidP="00604420">
      <w:pPr>
        <w:jc w:val="both"/>
        <w:rPr>
          <w:rFonts w:ascii="Calibri" w:hAnsi="Calibri" w:cs="Calibri"/>
          <w:b/>
          <w:sz w:val="22"/>
          <w:szCs w:val="22"/>
        </w:rPr>
      </w:pPr>
    </w:p>
    <w:p w14:paraId="25884987" w14:textId="77777777" w:rsidR="004073F0" w:rsidRPr="00F26CD8" w:rsidRDefault="004073F0" w:rsidP="00604420">
      <w:pPr>
        <w:jc w:val="both"/>
        <w:rPr>
          <w:rFonts w:ascii="Calibri" w:hAnsi="Calibri" w:cs="Calibri"/>
          <w:b/>
          <w:sz w:val="22"/>
          <w:szCs w:val="22"/>
        </w:rPr>
      </w:pPr>
    </w:p>
    <w:p w14:paraId="6FE92A9E" w14:textId="163E37A0" w:rsidR="00C35DE7" w:rsidRPr="00F26CD8" w:rsidRDefault="00C35DE7" w:rsidP="00604420">
      <w:pPr>
        <w:jc w:val="both"/>
        <w:rPr>
          <w:rFonts w:ascii="Calibri" w:hAnsi="Calibri" w:cs="Calibri"/>
          <w:sz w:val="22"/>
          <w:szCs w:val="22"/>
        </w:rPr>
      </w:pPr>
      <w:r w:rsidRPr="00F26CD8">
        <w:rPr>
          <w:rFonts w:ascii="Calibri" w:hAnsi="Calibri" w:cs="Calibri"/>
          <w:sz w:val="22"/>
          <w:szCs w:val="22"/>
        </w:rPr>
        <w:t>El proye</w:t>
      </w:r>
      <w:r w:rsidR="006217A3" w:rsidRPr="00F26CD8">
        <w:rPr>
          <w:rFonts w:ascii="Calibri" w:hAnsi="Calibri" w:cs="Calibri"/>
          <w:sz w:val="22"/>
          <w:szCs w:val="22"/>
        </w:rPr>
        <w:t xml:space="preserve">cto de real decreto consta de </w:t>
      </w:r>
      <w:r w:rsidR="00E74DCD">
        <w:rPr>
          <w:rFonts w:ascii="Calibri" w:hAnsi="Calibri" w:cs="Calibri"/>
          <w:sz w:val="22"/>
          <w:szCs w:val="22"/>
        </w:rPr>
        <w:t>1</w:t>
      </w:r>
      <w:r w:rsidR="00DA40BA">
        <w:rPr>
          <w:rFonts w:ascii="Calibri" w:hAnsi="Calibri" w:cs="Calibri"/>
          <w:sz w:val="22"/>
          <w:szCs w:val="22"/>
        </w:rPr>
        <w:t>8</w:t>
      </w:r>
      <w:r w:rsidR="00E74DCD" w:rsidRPr="00F26CD8">
        <w:rPr>
          <w:rFonts w:ascii="Calibri" w:hAnsi="Calibri" w:cs="Calibri"/>
          <w:sz w:val="22"/>
          <w:szCs w:val="22"/>
        </w:rPr>
        <w:t xml:space="preserve"> </w:t>
      </w:r>
      <w:r w:rsidR="00C3327C" w:rsidRPr="00F26CD8">
        <w:rPr>
          <w:rFonts w:ascii="Calibri" w:hAnsi="Calibri" w:cs="Calibri"/>
          <w:sz w:val="22"/>
          <w:szCs w:val="22"/>
        </w:rPr>
        <w:t>artículos</w:t>
      </w:r>
      <w:r w:rsidR="008B6970" w:rsidRPr="00F26CD8">
        <w:rPr>
          <w:rFonts w:ascii="Calibri" w:hAnsi="Calibri" w:cs="Calibri"/>
          <w:sz w:val="22"/>
          <w:szCs w:val="22"/>
        </w:rPr>
        <w:t xml:space="preserve"> </w:t>
      </w:r>
      <w:r w:rsidR="0037296D" w:rsidRPr="00F26CD8">
        <w:rPr>
          <w:rFonts w:ascii="Calibri" w:hAnsi="Calibri" w:cs="Calibri"/>
          <w:sz w:val="22"/>
          <w:szCs w:val="22"/>
        </w:rPr>
        <w:t xml:space="preserve">y </w:t>
      </w:r>
      <w:r w:rsidR="005F4900">
        <w:rPr>
          <w:rFonts w:ascii="Calibri" w:hAnsi="Calibri" w:cs="Calibri"/>
          <w:sz w:val="22"/>
          <w:szCs w:val="22"/>
        </w:rPr>
        <w:t>3</w:t>
      </w:r>
      <w:r w:rsidR="005F4900" w:rsidRPr="00F26CD8">
        <w:rPr>
          <w:rFonts w:ascii="Calibri" w:hAnsi="Calibri" w:cs="Calibri"/>
          <w:sz w:val="22"/>
          <w:szCs w:val="22"/>
        </w:rPr>
        <w:t xml:space="preserve"> </w:t>
      </w:r>
      <w:r w:rsidRPr="00F26CD8">
        <w:rPr>
          <w:rFonts w:ascii="Calibri" w:hAnsi="Calibri" w:cs="Calibri"/>
          <w:sz w:val="22"/>
          <w:szCs w:val="22"/>
        </w:rPr>
        <w:t>disposiciones finales.</w:t>
      </w:r>
    </w:p>
    <w:p w14:paraId="5F14F020" w14:textId="77777777" w:rsidR="001E454B" w:rsidRPr="00F26CD8" w:rsidRDefault="001E454B" w:rsidP="00604420">
      <w:pPr>
        <w:jc w:val="both"/>
        <w:rPr>
          <w:rFonts w:ascii="Calibri" w:hAnsi="Calibri" w:cs="Calibri"/>
          <w:sz w:val="22"/>
          <w:szCs w:val="22"/>
        </w:rPr>
      </w:pPr>
    </w:p>
    <w:p w14:paraId="414CD7DD" w14:textId="77777777" w:rsidR="001E454B" w:rsidRPr="00F26CD8" w:rsidRDefault="001E454B" w:rsidP="00604420">
      <w:pPr>
        <w:jc w:val="both"/>
        <w:rPr>
          <w:rFonts w:ascii="Calibri" w:hAnsi="Calibri" w:cs="Calibri"/>
          <w:sz w:val="22"/>
          <w:szCs w:val="22"/>
        </w:rPr>
      </w:pPr>
      <w:r w:rsidRPr="00F26CD8">
        <w:rPr>
          <w:rFonts w:ascii="Calibri" w:hAnsi="Calibri" w:cs="Calibri"/>
          <w:sz w:val="22"/>
          <w:szCs w:val="22"/>
        </w:rPr>
        <w:t>En relación con el contenido de este proyecto de real decreto se destacan los siguientes aspectos:</w:t>
      </w:r>
    </w:p>
    <w:p w14:paraId="3C0203C4" w14:textId="77777777" w:rsidR="001E454B" w:rsidRPr="00F26CD8" w:rsidRDefault="001E454B" w:rsidP="00604420">
      <w:pPr>
        <w:jc w:val="both"/>
        <w:rPr>
          <w:rFonts w:ascii="Calibri" w:hAnsi="Calibri" w:cs="Calibri"/>
          <w:b/>
          <w:sz w:val="22"/>
          <w:szCs w:val="22"/>
        </w:rPr>
      </w:pPr>
    </w:p>
    <w:p w14:paraId="34573ECF" w14:textId="6C31D87B" w:rsidR="001E51BC" w:rsidRPr="001E51BC" w:rsidRDefault="001E454B" w:rsidP="006C2271">
      <w:pPr>
        <w:numPr>
          <w:ilvl w:val="0"/>
          <w:numId w:val="3"/>
        </w:numPr>
        <w:tabs>
          <w:tab w:val="left" w:pos="0"/>
        </w:tabs>
        <w:ind w:left="284" w:hanging="284"/>
        <w:jc w:val="both"/>
        <w:rPr>
          <w:rFonts w:ascii="Calibri" w:hAnsi="Calibri" w:cs="Calibri"/>
          <w:sz w:val="22"/>
          <w:szCs w:val="22"/>
        </w:rPr>
      </w:pPr>
      <w:r w:rsidRPr="00F26CD8">
        <w:rPr>
          <w:rFonts w:ascii="Calibri" w:hAnsi="Calibri" w:cs="Calibri"/>
          <w:sz w:val="22"/>
          <w:szCs w:val="22"/>
        </w:rPr>
        <w:t>La definición del objeto</w:t>
      </w:r>
      <w:r w:rsidR="00144B0F">
        <w:rPr>
          <w:rFonts w:ascii="Calibri" w:hAnsi="Calibri" w:cs="Calibri"/>
          <w:sz w:val="22"/>
          <w:szCs w:val="22"/>
        </w:rPr>
        <w:t xml:space="preserve">, </w:t>
      </w:r>
      <w:r w:rsidR="00FF047A">
        <w:rPr>
          <w:rFonts w:ascii="Calibri" w:hAnsi="Calibri" w:cs="Calibri"/>
          <w:sz w:val="22"/>
          <w:szCs w:val="22"/>
        </w:rPr>
        <w:t xml:space="preserve">modalidad </w:t>
      </w:r>
      <w:r w:rsidRPr="00F26CD8">
        <w:rPr>
          <w:rFonts w:ascii="Calibri" w:hAnsi="Calibri" w:cs="Calibri"/>
          <w:sz w:val="22"/>
          <w:szCs w:val="22"/>
        </w:rPr>
        <w:t>de la</w:t>
      </w:r>
      <w:r w:rsidR="001E51BC">
        <w:rPr>
          <w:rFonts w:ascii="Calibri" w:hAnsi="Calibri" w:cs="Calibri"/>
          <w:sz w:val="22"/>
          <w:szCs w:val="22"/>
        </w:rPr>
        <w:t>s</w:t>
      </w:r>
      <w:r w:rsidRPr="00F26CD8">
        <w:rPr>
          <w:rFonts w:ascii="Calibri" w:hAnsi="Calibri" w:cs="Calibri"/>
          <w:sz w:val="22"/>
          <w:szCs w:val="22"/>
        </w:rPr>
        <w:t xml:space="preserve"> </w:t>
      </w:r>
      <w:r w:rsidR="001E51BC">
        <w:rPr>
          <w:rFonts w:ascii="Calibri" w:hAnsi="Calibri" w:cs="Calibri"/>
          <w:sz w:val="22"/>
          <w:szCs w:val="22"/>
        </w:rPr>
        <w:t>subvenciones</w:t>
      </w:r>
      <w:r w:rsidR="00952693">
        <w:rPr>
          <w:rFonts w:ascii="Calibri" w:hAnsi="Calibri" w:cs="Calibri"/>
          <w:sz w:val="22"/>
          <w:szCs w:val="22"/>
        </w:rPr>
        <w:t xml:space="preserve"> y actividades subvencionables</w:t>
      </w:r>
      <w:r w:rsidR="001E51BC">
        <w:rPr>
          <w:rFonts w:ascii="Calibri" w:hAnsi="Calibri" w:cs="Calibri"/>
          <w:sz w:val="22"/>
          <w:szCs w:val="22"/>
        </w:rPr>
        <w:t xml:space="preserve"> </w:t>
      </w:r>
      <w:r w:rsidRPr="00F26CD8">
        <w:rPr>
          <w:rFonts w:ascii="Calibri" w:hAnsi="Calibri" w:cs="Calibri"/>
          <w:sz w:val="22"/>
          <w:szCs w:val="22"/>
        </w:rPr>
        <w:t>que prevé el proyecto de real decreto queda establecida en su</w:t>
      </w:r>
      <w:r w:rsidRPr="00F26CD8">
        <w:rPr>
          <w:rFonts w:ascii="Calibri" w:hAnsi="Calibri" w:cs="Calibri"/>
          <w:b/>
          <w:sz w:val="22"/>
          <w:szCs w:val="22"/>
        </w:rPr>
        <w:t xml:space="preserve"> artículo 1.</w:t>
      </w:r>
    </w:p>
    <w:p w14:paraId="1211656A" w14:textId="77777777" w:rsidR="001E51BC" w:rsidRDefault="001E51BC" w:rsidP="00604420">
      <w:pPr>
        <w:tabs>
          <w:tab w:val="left" w:pos="0"/>
        </w:tabs>
        <w:ind w:left="284"/>
        <w:jc w:val="both"/>
        <w:rPr>
          <w:rFonts w:ascii="Calibri" w:hAnsi="Calibri" w:cs="Calibri"/>
          <w:sz w:val="22"/>
          <w:szCs w:val="22"/>
        </w:rPr>
      </w:pPr>
    </w:p>
    <w:p w14:paraId="406C61A9" w14:textId="675F3FFD" w:rsidR="003F7E90" w:rsidRPr="001E51BC" w:rsidRDefault="001E454B" w:rsidP="006C2271">
      <w:pPr>
        <w:numPr>
          <w:ilvl w:val="0"/>
          <w:numId w:val="3"/>
        </w:numPr>
        <w:tabs>
          <w:tab w:val="left" w:pos="0"/>
        </w:tabs>
        <w:ind w:left="284" w:hanging="284"/>
        <w:jc w:val="both"/>
        <w:rPr>
          <w:rFonts w:ascii="Calibri" w:hAnsi="Calibri" w:cs="Calibri"/>
          <w:sz w:val="22"/>
          <w:szCs w:val="22"/>
        </w:rPr>
      </w:pPr>
      <w:r w:rsidRPr="001E51BC">
        <w:rPr>
          <w:rFonts w:ascii="Calibri" w:hAnsi="Calibri" w:cs="Calibri"/>
          <w:sz w:val="22"/>
          <w:szCs w:val="22"/>
        </w:rPr>
        <w:t xml:space="preserve">El </w:t>
      </w:r>
      <w:r w:rsidRPr="001E51BC">
        <w:rPr>
          <w:rFonts w:ascii="Calibri" w:hAnsi="Calibri" w:cs="Calibri"/>
          <w:b/>
          <w:sz w:val="22"/>
          <w:szCs w:val="22"/>
        </w:rPr>
        <w:t xml:space="preserve">artículo 2 </w:t>
      </w:r>
      <w:r w:rsidRPr="001E51BC">
        <w:rPr>
          <w:rFonts w:ascii="Calibri" w:hAnsi="Calibri" w:cs="Calibri"/>
          <w:sz w:val="22"/>
          <w:szCs w:val="22"/>
        </w:rPr>
        <w:t xml:space="preserve">establece el procedimiento de concesión de </w:t>
      </w:r>
      <w:r w:rsidR="00A439D2">
        <w:rPr>
          <w:rFonts w:ascii="Calibri" w:hAnsi="Calibri" w:cs="Calibri"/>
          <w:sz w:val="22"/>
          <w:szCs w:val="22"/>
        </w:rPr>
        <w:t>las</w:t>
      </w:r>
      <w:r w:rsidRPr="001E51BC">
        <w:rPr>
          <w:rFonts w:ascii="Calibri" w:hAnsi="Calibri" w:cs="Calibri"/>
          <w:sz w:val="22"/>
          <w:szCs w:val="22"/>
        </w:rPr>
        <w:t xml:space="preserve"> </w:t>
      </w:r>
      <w:r w:rsidR="00A439D2">
        <w:rPr>
          <w:rFonts w:ascii="Calibri" w:hAnsi="Calibri" w:cs="Calibri"/>
          <w:sz w:val="22"/>
          <w:szCs w:val="22"/>
        </w:rPr>
        <w:t>subvenciones</w:t>
      </w:r>
      <w:r w:rsidR="008B32C9">
        <w:rPr>
          <w:rFonts w:ascii="Calibri" w:hAnsi="Calibri" w:cs="Calibri"/>
          <w:sz w:val="22"/>
          <w:szCs w:val="22"/>
        </w:rPr>
        <w:t>. L</w:t>
      </w:r>
      <w:r w:rsidR="008B32C9" w:rsidRPr="008B32C9">
        <w:rPr>
          <w:rFonts w:ascii="Calibri" w:hAnsi="Calibri" w:cs="Calibri"/>
          <w:sz w:val="22"/>
          <w:szCs w:val="22"/>
        </w:rPr>
        <w:t xml:space="preserve">a competencia para otorgar esta subvención corresponde al </w:t>
      </w:r>
      <w:proofErr w:type="gramStart"/>
      <w:r w:rsidR="008B32C9" w:rsidRPr="008B32C9">
        <w:rPr>
          <w:rFonts w:ascii="Calibri" w:hAnsi="Calibri" w:cs="Calibri"/>
          <w:sz w:val="22"/>
          <w:szCs w:val="22"/>
        </w:rPr>
        <w:t>Secretario</w:t>
      </w:r>
      <w:proofErr w:type="gramEnd"/>
      <w:r w:rsidR="008B32C9" w:rsidRPr="008B32C9">
        <w:rPr>
          <w:rFonts w:ascii="Calibri" w:hAnsi="Calibri" w:cs="Calibri"/>
          <w:sz w:val="22"/>
          <w:szCs w:val="22"/>
        </w:rPr>
        <w:t xml:space="preserve"> de Estado de Ciencia, Innovación y Universidades</w:t>
      </w:r>
      <w:r w:rsidR="001E51BC" w:rsidRPr="001E51BC">
        <w:rPr>
          <w:rFonts w:ascii="Calibri" w:hAnsi="Calibri" w:cs="Calibri"/>
          <w:sz w:val="22"/>
          <w:szCs w:val="22"/>
        </w:rPr>
        <w:t>.</w:t>
      </w:r>
    </w:p>
    <w:p w14:paraId="18EB552E" w14:textId="77777777" w:rsidR="001E454B" w:rsidRPr="00F26CD8" w:rsidRDefault="001E454B" w:rsidP="00604420">
      <w:pPr>
        <w:pStyle w:val="Prrafodelista"/>
        <w:rPr>
          <w:rFonts w:ascii="Calibri" w:hAnsi="Calibri" w:cs="Calibri"/>
          <w:sz w:val="22"/>
          <w:szCs w:val="22"/>
        </w:rPr>
      </w:pPr>
    </w:p>
    <w:p w14:paraId="5715AF21" w14:textId="3188FD4C" w:rsidR="00011984" w:rsidRDefault="001E454B" w:rsidP="006C2271">
      <w:pPr>
        <w:numPr>
          <w:ilvl w:val="0"/>
          <w:numId w:val="3"/>
        </w:numPr>
        <w:tabs>
          <w:tab w:val="left" w:pos="0"/>
        </w:tabs>
        <w:ind w:left="284" w:hanging="284"/>
        <w:jc w:val="both"/>
        <w:rPr>
          <w:rFonts w:ascii="Calibri" w:hAnsi="Calibri" w:cs="Calibri"/>
          <w:sz w:val="22"/>
          <w:szCs w:val="22"/>
        </w:rPr>
      </w:pPr>
      <w:r w:rsidRPr="00F26CD8">
        <w:rPr>
          <w:rFonts w:ascii="Calibri" w:hAnsi="Calibri" w:cs="Calibri"/>
          <w:sz w:val="22"/>
          <w:szCs w:val="22"/>
        </w:rPr>
        <w:t xml:space="preserve">El </w:t>
      </w:r>
      <w:r w:rsidRPr="00F26CD8">
        <w:rPr>
          <w:rFonts w:ascii="Calibri" w:hAnsi="Calibri" w:cs="Calibri"/>
          <w:b/>
          <w:sz w:val="22"/>
          <w:szCs w:val="22"/>
        </w:rPr>
        <w:t>artículo 3</w:t>
      </w:r>
      <w:r w:rsidRPr="00F26CD8">
        <w:rPr>
          <w:rFonts w:ascii="Calibri" w:hAnsi="Calibri" w:cs="Calibri"/>
          <w:sz w:val="22"/>
          <w:szCs w:val="22"/>
        </w:rPr>
        <w:t xml:space="preserve"> </w:t>
      </w:r>
      <w:r w:rsidR="008B405A">
        <w:rPr>
          <w:rFonts w:ascii="Calibri" w:hAnsi="Calibri" w:cs="Calibri"/>
          <w:sz w:val="22"/>
          <w:szCs w:val="22"/>
        </w:rPr>
        <w:t xml:space="preserve">establece el sistema de notificaciones y comunicaciones por medios electrónicos </w:t>
      </w:r>
      <w:r w:rsidR="00876A99" w:rsidRPr="00876A99">
        <w:rPr>
          <w:rFonts w:ascii="Calibri" w:hAnsi="Calibri" w:cs="Calibri"/>
          <w:sz w:val="22"/>
          <w:szCs w:val="22"/>
        </w:rPr>
        <w:t>por comparecencia del interesado en la sede electrónica del Ministerio de Ciencia, Innovación y Universidades, en los términos previstos en el artículo 43 de la Ley 39/2015, de 1 de octubre.</w:t>
      </w:r>
    </w:p>
    <w:p w14:paraId="75EC5A41" w14:textId="77777777" w:rsidR="00011984" w:rsidRDefault="00011984" w:rsidP="00011984">
      <w:pPr>
        <w:pStyle w:val="Prrafodelista"/>
        <w:rPr>
          <w:rFonts w:ascii="Calibri" w:hAnsi="Calibri" w:cs="Calibri"/>
          <w:sz w:val="22"/>
          <w:szCs w:val="22"/>
        </w:rPr>
      </w:pPr>
    </w:p>
    <w:p w14:paraId="172F95D0" w14:textId="34EB1BC2" w:rsidR="003F7E90" w:rsidRDefault="00C54E3F" w:rsidP="006C2271">
      <w:pPr>
        <w:numPr>
          <w:ilvl w:val="0"/>
          <w:numId w:val="3"/>
        </w:numPr>
        <w:tabs>
          <w:tab w:val="left" w:pos="0"/>
        </w:tabs>
        <w:ind w:left="284" w:hanging="284"/>
        <w:jc w:val="both"/>
        <w:rPr>
          <w:rFonts w:ascii="Calibri" w:hAnsi="Calibri" w:cs="Calibri"/>
          <w:sz w:val="22"/>
          <w:szCs w:val="22"/>
        </w:rPr>
      </w:pPr>
      <w:r>
        <w:rPr>
          <w:rFonts w:ascii="Calibri" w:hAnsi="Calibri" w:cs="Calibri"/>
          <w:sz w:val="22"/>
          <w:szCs w:val="22"/>
        </w:rPr>
        <w:t xml:space="preserve">El </w:t>
      </w:r>
      <w:r w:rsidRPr="002E47D6">
        <w:rPr>
          <w:rFonts w:ascii="Calibri" w:hAnsi="Calibri" w:cs="Calibri"/>
          <w:b/>
          <w:bCs/>
          <w:sz w:val="22"/>
          <w:szCs w:val="22"/>
        </w:rPr>
        <w:t>artículo 4</w:t>
      </w:r>
      <w:r>
        <w:rPr>
          <w:rFonts w:ascii="Calibri" w:hAnsi="Calibri" w:cs="Calibri"/>
          <w:sz w:val="22"/>
          <w:szCs w:val="22"/>
        </w:rPr>
        <w:t xml:space="preserve"> </w:t>
      </w:r>
      <w:r w:rsidR="001E454B" w:rsidRPr="00F26CD8">
        <w:rPr>
          <w:rFonts w:ascii="Calibri" w:hAnsi="Calibri" w:cs="Calibri"/>
          <w:sz w:val="22"/>
          <w:szCs w:val="22"/>
        </w:rPr>
        <w:t>establece el</w:t>
      </w:r>
      <w:r w:rsidR="001E51BC">
        <w:rPr>
          <w:rFonts w:ascii="Calibri" w:hAnsi="Calibri" w:cs="Calibri"/>
          <w:sz w:val="22"/>
          <w:szCs w:val="22"/>
        </w:rPr>
        <w:t xml:space="preserve"> régimen jurídico aplicable a las subvenciones</w:t>
      </w:r>
      <w:r w:rsidR="001E454B" w:rsidRPr="00F26CD8">
        <w:rPr>
          <w:rFonts w:ascii="Calibri" w:hAnsi="Calibri" w:cs="Calibri"/>
          <w:sz w:val="22"/>
          <w:szCs w:val="22"/>
        </w:rPr>
        <w:t>, que se regirá, además de por lo dispuesto en el presente real decreto, por lo previsto en la Ley 38/2003, de 17 de noviembre y en su Reglamento, salvo en lo que afecte a los principios de publicidad y concurrencia, así como por lo establecido en las demás normas que resulten de aplicación.</w:t>
      </w:r>
    </w:p>
    <w:p w14:paraId="179306B6" w14:textId="77777777" w:rsidR="003F7E90" w:rsidRDefault="003F7E90" w:rsidP="00604420">
      <w:pPr>
        <w:pStyle w:val="Prrafodelista"/>
        <w:rPr>
          <w:rFonts w:ascii="Calibri" w:hAnsi="Calibri" w:cs="Calibri"/>
          <w:sz w:val="22"/>
          <w:szCs w:val="22"/>
        </w:rPr>
      </w:pPr>
    </w:p>
    <w:p w14:paraId="7E7525CB" w14:textId="0D66DBBC" w:rsidR="00644FFA" w:rsidRPr="00C6402D" w:rsidRDefault="001E454B" w:rsidP="00C6402D">
      <w:pPr>
        <w:numPr>
          <w:ilvl w:val="0"/>
          <w:numId w:val="3"/>
        </w:numPr>
        <w:tabs>
          <w:tab w:val="left" w:pos="0"/>
        </w:tabs>
        <w:ind w:left="284" w:hanging="284"/>
        <w:jc w:val="both"/>
        <w:rPr>
          <w:rFonts w:ascii="Calibri" w:hAnsi="Calibri" w:cs="Calibri"/>
          <w:sz w:val="22"/>
          <w:szCs w:val="22"/>
        </w:rPr>
      </w:pPr>
      <w:r w:rsidRPr="00C855D7">
        <w:rPr>
          <w:rFonts w:ascii="Calibri" w:hAnsi="Calibri" w:cs="Calibri"/>
          <w:sz w:val="22"/>
          <w:szCs w:val="22"/>
        </w:rPr>
        <w:t xml:space="preserve">El </w:t>
      </w:r>
      <w:r w:rsidRPr="00D35E66">
        <w:rPr>
          <w:rFonts w:ascii="Calibri" w:hAnsi="Calibri" w:cs="Calibri"/>
          <w:b/>
          <w:bCs/>
          <w:sz w:val="22"/>
          <w:szCs w:val="22"/>
        </w:rPr>
        <w:t xml:space="preserve">artículo </w:t>
      </w:r>
      <w:r w:rsidR="004329D0">
        <w:rPr>
          <w:rFonts w:ascii="Calibri" w:hAnsi="Calibri" w:cs="Calibri"/>
          <w:b/>
          <w:bCs/>
          <w:sz w:val="22"/>
          <w:szCs w:val="22"/>
        </w:rPr>
        <w:t>5</w:t>
      </w:r>
      <w:r w:rsidRPr="00C855D7">
        <w:rPr>
          <w:rFonts w:ascii="Calibri" w:hAnsi="Calibri" w:cs="Calibri"/>
          <w:sz w:val="22"/>
          <w:szCs w:val="22"/>
        </w:rPr>
        <w:t xml:space="preserve"> regula </w:t>
      </w:r>
      <w:r w:rsidR="001E51BC" w:rsidRPr="00C855D7">
        <w:rPr>
          <w:rFonts w:ascii="Calibri" w:hAnsi="Calibri" w:cs="Calibri"/>
          <w:sz w:val="22"/>
          <w:szCs w:val="22"/>
        </w:rPr>
        <w:t xml:space="preserve">las </w:t>
      </w:r>
      <w:r w:rsidR="00470B6B" w:rsidRPr="00470B6B">
        <w:rPr>
          <w:rFonts w:ascii="Calibri" w:hAnsi="Calibri" w:cs="Calibri"/>
          <w:sz w:val="22"/>
          <w:szCs w:val="22"/>
        </w:rPr>
        <w:t xml:space="preserve">instituciones </w:t>
      </w:r>
      <w:r w:rsidR="001E51BC" w:rsidRPr="00C855D7">
        <w:rPr>
          <w:rFonts w:ascii="Calibri" w:hAnsi="Calibri" w:cs="Calibri"/>
          <w:sz w:val="22"/>
          <w:szCs w:val="22"/>
        </w:rPr>
        <w:t>beneficiarias de las subvenciones de concesión directa previstas en esta norma reglamentaria</w:t>
      </w:r>
      <w:r w:rsidR="00C855D7" w:rsidRPr="00C855D7">
        <w:rPr>
          <w:rFonts w:ascii="Calibri" w:hAnsi="Calibri" w:cs="Calibri"/>
          <w:sz w:val="22"/>
          <w:szCs w:val="22"/>
        </w:rPr>
        <w:t xml:space="preserve"> y su acreditación de los requisitos establecidos antes del pago.  </w:t>
      </w:r>
    </w:p>
    <w:p w14:paraId="6F37C6FE" w14:textId="77777777" w:rsidR="00644FFA" w:rsidRDefault="00644FFA" w:rsidP="00604420">
      <w:pPr>
        <w:pStyle w:val="Prrafodelista"/>
        <w:rPr>
          <w:rFonts w:ascii="Calibri" w:hAnsi="Calibri" w:cs="Calibri"/>
          <w:sz w:val="22"/>
          <w:szCs w:val="22"/>
        </w:rPr>
      </w:pPr>
    </w:p>
    <w:p w14:paraId="49D9EDFE" w14:textId="574E6AAC" w:rsidR="003F7E90" w:rsidRPr="00644FFA" w:rsidRDefault="001E454B" w:rsidP="006C2271">
      <w:pPr>
        <w:numPr>
          <w:ilvl w:val="0"/>
          <w:numId w:val="3"/>
        </w:numPr>
        <w:tabs>
          <w:tab w:val="left" w:pos="0"/>
        </w:tabs>
        <w:ind w:left="284" w:hanging="284"/>
        <w:jc w:val="both"/>
        <w:rPr>
          <w:rFonts w:ascii="Calibri" w:hAnsi="Calibri" w:cs="Calibri"/>
          <w:sz w:val="22"/>
          <w:szCs w:val="22"/>
        </w:rPr>
      </w:pPr>
      <w:r w:rsidRPr="00644FFA">
        <w:rPr>
          <w:rFonts w:ascii="Calibri" w:hAnsi="Calibri" w:cs="Calibri"/>
          <w:sz w:val="22"/>
          <w:szCs w:val="22"/>
        </w:rPr>
        <w:lastRenderedPageBreak/>
        <w:t xml:space="preserve">El </w:t>
      </w:r>
      <w:r w:rsidRPr="00644FFA">
        <w:rPr>
          <w:rFonts w:ascii="Calibri" w:hAnsi="Calibri" w:cs="Calibri"/>
          <w:b/>
          <w:sz w:val="22"/>
          <w:szCs w:val="22"/>
        </w:rPr>
        <w:t xml:space="preserve">artículo </w:t>
      </w:r>
      <w:r w:rsidR="0093600D">
        <w:rPr>
          <w:rFonts w:ascii="Calibri" w:hAnsi="Calibri" w:cs="Calibri"/>
          <w:b/>
          <w:sz w:val="22"/>
          <w:szCs w:val="22"/>
        </w:rPr>
        <w:t>6</w:t>
      </w:r>
      <w:r w:rsidRPr="00644FFA">
        <w:rPr>
          <w:rFonts w:ascii="Calibri" w:hAnsi="Calibri" w:cs="Calibri"/>
          <w:sz w:val="22"/>
          <w:szCs w:val="22"/>
        </w:rPr>
        <w:t xml:space="preserve"> </w:t>
      </w:r>
      <w:r w:rsidRPr="00E90C4C">
        <w:rPr>
          <w:rFonts w:asciiTheme="minorHAnsi" w:hAnsiTheme="minorHAnsi" w:cstheme="minorHAnsi"/>
          <w:sz w:val="22"/>
          <w:szCs w:val="22"/>
        </w:rPr>
        <w:t>determina las obligaciones que han de cumplir la</w:t>
      </w:r>
      <w:r w:rsidR="00644FFA" w:rsidRPr="00E90C4C">
        <w:rPr>
          <w:rFonts w:asciiTheme="minorHAnsi" w:hAnsiTheme="minorHAnsi" w:cstheme="minorHAnsi"/>
          <w:sz w:val="22"/>
          <w:szCs w:val="22"/>
        </w:rPr>
        <w:t>s</w:t>
      </w:r>
      <w:r w:rsidRPr="00E90C4C">
        <w:rPr>
          <w:rFonts w:asciiTheme="minorHAnsi" w:hAnsiTheme="minorHAnsi" w:cstheme="minorHAnsi"/>
          <w:sz w:val="22"/>
          <w:szCs w:val="22"/>
        </w:rPr>
        <w:t xml:space="preserve"> </w:t>
      </w:r>
      <w:r w:rsidR="001D7B8F" w:rsidRPr="00D827C2">
        <w:rPr>
          <w:rFonts w:asciiTheme="minorHAnsi" w:hAnsiTheme="minorHAnsi" w:cstheme="minorHAnsi"/>
          <w:sz w:val="22"/>
          <w:szCs w:val="22"/>
        </w:rPr>
        <w:t xml:space="preserve">instituciones </w:t>
      </w:r>
      <w:r w:rsidR="001D7B8F" w:rsidRPr="00E90C4C">
        <w:rPr>
          <w:rFonts w:asciiTheme="minorHAnsi" w:hAnsiTheme="minorHAnsi" w:cstheme="minorHAnsi"/>
          <w:sz w:val="22"/>
          <w:szCs w:val="22"/>
        </w:rPr>
        <w:t>beneficiarias</w:t>
      </w:r>
      <w:r w:rsidRPr="00E90C4C">
        <w:rPr>
          <w:rFonts w:asciiTheme="minorHAnsi" w:hAnsiTheme="minorHAnsi" w:cstheme="minorHAnsi"/>
          <w:sz w:val="22"/>
          <w:szCs w:val="22"/>
        </w:rPr>
        <w:t>, entre las que figuran las inherentes a las subvenciones públicas</w:t>
      </w:r>
      <w:r w:rsidR="00DD29A3">
        <w:rPr>
          <w:rFonts w:asciiTheme="minorHAnsi" w:hAnsiTheme="minorHAnsi" w:cstheme="minorHAnsi"/>
          <w:sz w:val="22"/>
          <w:szCs w:val="22"/>
        </w:rPr>
        <w:t xml:space="preserve"> y su publicidad, </w:t>
      </w:r>
      <w:r w:rsidR="00D47A93" w:rsidRPr="00E90C4C">
        <w:rPr>
          <w:rFonts w:asciiTheme="minorHAnsi" w:hAnsiTheme="minorHAnsi" w:cstheme="minorHAnsi"/>
          <w:sz w:val="22"/>
          <w:szCs w:val="22"/>
        </w:rPr>
        <w:t>con la finalidad de identificar el origen de carácter público de las subvenciones</w:t>
      </w:r>
      <w:r w:rsidRPr="00E90C4C">
        <w:rPr>
          <w:rFonts w:asciiTheme="minorHAnsi" w:hAnsiTheme="minorHAnsi" w:cstheme="minorHAnsi"/>
          <w:sz w:val="22"/>
          <w:szCs w:val="22"/>
        </w:rPr>
        <w:t>.</w:t>
      </w:r>
      <w:r w:rsidRPr="00644FFA">
        <w:rPr>
          <w:rFonts w:ascii="Calibri" w:hAnsi="Calibri" w:cs="Calibri"/>
          <w:sz w:val="22"/>
          <w:szCs w:val="22"/>
        </w:rPr>
        <w:t xml:space="preserve"> </w:t>
      </w:r>
    </w:p>
    <w:p w14:paraId="488BFC85" w14:textId="77777777" w:rsidR="003F7E90" w:rsidRDefault="003F7E90" w:rsidP="00604420">
      <w:pPr>
        <w:pStyle w:val="Prrafodelista"/>
        <w:rPr>
          <w:rFonts w:ascii="Calibri" w:hAnsi="Calibri" w:cs="Calibri"/>
          <w:sz w:val="22"/>
          <w:szCs w:val="22"/>
        </w:rPr>
      </w:pPr>
    </w:p>
    <w:p w14:paraId="6ACE11C9" w14:textId="6C97C9AD" w:rsidR="008235F4" w:rsidRDefault="003F7E90" w:rsidP="006C2271">
      <w:pPr>
        <w:numPr>
          <w:ilvl w:val="0"/>
          <w:numId w:val="3"/>
        </w:numPr>
        <w:tabs>
          <w:tab w:val="left" w:pos="284"/>
        </w:tabs>
        <w:ind w:left="284" w:hanging="284"/>
        <w:jc w:val="both"/>
        <w:rPr>
          <w:rFonts w:ascii="Calibri" w:hAnsi="Calibri" w:cs="Calibri"/>
          <w:sz w:val="22"/>
          <w:szCs w:val="22"/>
        </w:rPr>
      </w:pPr>
      <w:r w:rsidRPr="00B55AEE">
        <w:rPr>
          <w:rFonts w:ascii="Calibri" w:hAnsi="Calibri" w:cs="Calibri"/>
          <w:sz w:val="22"/>
          <w:szCs w:val="22"/>
        </w:rPr>
        <w:t xml:space="preserve">El </w:t>
      </w:r>
      <w:r w:rsidRPr="00B55AEE">
        <w:rPr>
          <w:rFonts w:ascii="Calibri" w:hAnsi="Calibri" w:cs="Calibri"/>
          <w:b/>
          <w:sz w:val="22"/>
          <w:szCs w:val="22"/>
        </w:rPr>
        <w:t xml:space="preserve">artículo </w:t>
      </w:r>
      <w:r w:rsidR="00A970DC">
        <w:rPr>
          <w:rFonts w:ascii="Calibri" w:hAnsi="Calibri" w:cs="Calibri"/>
          <w:b/>
          <w:sz w:val="22"/>
          <w:szCs w:val="22"/>
        </w:rPr>
        <w:t>7</w:t>
      </w:r>
      <w:r w:rsidRPr="00B55AEE">
        <w:rPr>
          <w:rFonts w:ascii="Calibri" w:hAnsi="Calibri" w:cs="Calibri"/>
          <w:b/>
          <w:sz w:val="22"/>
          <w:szCs w:val="22"/>
        </w:rPr>
        <w:t xml:space="preserve"> </w:t>
      </w:r>
      <w:r w:rsidR="002D40FF" w:rsidRPr="00836AAD">
        <w:rPr>
          <w:rFonts w:ascii="Calibri" w:hAnsi="Calibri" w:cs="Calibri"/>
          <w:sz w:val="22"/>
          <w:szCs w:val="22"/>
        </w:rPr>
        <w:t>regula</w:t>
      </w:r>
      <w:r w:rsidR="002D40FF">
        <w:rPr>
          <w:rFonts w:ascii="Calibri" w:hAnsi="Calibri" w:cs="Calibri"/>
          <w:sz w:val="22"/>
          <w:szCs w:val="22"/>
        </w:rPr>
        <w:t xml:space="preserve"> </w:t>
      </w:r>
      <w:r w:rsidR="00131494">
        <w:rPr>
          <w:rFonts w:ascii="Calibri" w:hAnsi="Calibri" w:cs="Calibri"/>
          <w:sz w:val="22"/>
          <w:szCs w:val="22"/>
        </w:rPr>
        <w:t xml:space="preserve">el plazo de ejecución de las subvenciones. </w:t>
      </w:r>
    </w:p>
    <w:p w14:paraId="7E8D2F99" w14:textId="77777777" w:rsidR="008235F4" w:rsidRDefault="008235F4" w:rsidP="00E90C4C">
      <w:pPr>
        <w:pStyle w:val="Prrafodelista"/>
        <w:rPr>
          <w:rFonts w:ascii="Calibri" w:hAnsi="Calibri" w:cs="Calibri"/>
          <w:sz w:val="22"/>
          <w:szCs w:val="22"/>
        </w:rPr>
      </w:pPr>
    </w:p>
    <w:p w14:paraId="7E7671A1" w14:textId="296FF455" w:rsidR="008B32C9" w:rsidRPr="008B32C9" w:rsidRDefault="00E874ED" w:rsidP="008B32C9">
      <w:pPr>
        <w:numPr>
          <w:ilvl w:val="0"/>
          <w:numId w:val="3"/>
        </w:numPr>
        <w:tabs>
          <w:tab w:val="left" w:pos="284"/>
        </w:tabs>
        <w:ind w:left="284" w:hanging="284"/>
        <w:jc w:val="both"/>
        <w:rPr>
          <w:rFonts w:ascii="Calibri" w:hAnsi="Calibri" w:cs="Calibri"/>
          <w:sz w:val="22"/>
          <w:szCs w:val="22"/>
          <w:lang w:val="es-ES"/>
        </w:rPr>
      </w:pPr>
      <w:r>
        <w:rPr>
          <w:rFonts w:ascii="Calibri" w:hAnsi="Calibri" w:cs="Calibri"/>
          <w:sz w:val="22"/>
          <w:szCs w:val="22"/>
        </w:rPr>
        <w:t xml:space="preserve">El </w:t>
      </w:r>
      <w:r w:rsidRPr="00E90C4C">
        <w:rPr>
          <w:rFonts w:ascii="Calibri" w:hAnsi="Calibri" w:cs="Calibri"/>
          <w:b/>
          <w:bCs/>
          <w:sz w:val="22"/>
          <w:szCs w:val="22"/>
        </w:rPr>
        <w:t xml:space="preserve">artículo </w:t>
      </w:r>
      <w:r w:rsidR="00766615">
        <w:rPr>
          <w:rFonts w:ascii="Calibri" w:hAnsi="Calibri" w:cs="Calibri"/>
          <w:b/>
          <w:bCs/>
          <w:sz w:val="22"/>
          <w:szCs w:val="22"/>
        </w:rPr>
        <w:t>8</w:t>
      </w:r>
      <w:r>
        <w:rPr>
          <w:rFonts w:ascii="Calibri" w:hAnsi="Calibri" w:cs="Calibri"/>
          <w:sz w:val="22"/>
          <w:szCs w:val="22"/>
        </w:rPr>
        <w:t xml:space="preserve"> </w:t>
      </w:r>
      <w:r w:rsidR="00C360D4">
        <w:rPr>
          <w:rFonts w:ascii="Calibri" w:hAnsi="Calibri" w:cs="Calibri"/>
          <w:sz w:val="22"/>
          <w:szCs w:val="22"/>
        </w:rPr>
        <w:t xml:space="preserve">prevé </w:t>
      </w:r>
      <w:r w:rsidR="00C360D4" w:rsidRPr="00C360D4">
        <w:rPr>
          <w:rFonts w:ascii="Calibri" w:hAnsi="Calibri" w:cs="Calibri"/>
          <w:sz w:val="22"/>
          <w:szCs w:val="22"/>
        </w:rPr>
        <w:t xml:space="preserve">la posibilidad de que por parte de las </w:t>
      </w:r>
      <w:r w:rsidR="00D827C2" w:rsidRPr="00D827C2">
        <w:rPr>
          <w:rFonts w:ascii="Calibri" w:hAnsi="Calibri" w:cs="Calibri"/>
          <w:sz w:val="22"/>
          <w:szCs w:val="22"/>
        </w:rPr>
        <w:t>instituciones</w:t>
      </w:r>
      <w:r w:rsidR="00C360D4" w:rsidRPr="00C360D4">
        <w:rPr>
          <w:rFonts w:ascii="Calibri" w:hAnsi="Calibri" w:cs="Calibri"/>
          <w:sz w:val="22"/>
          <w:szCs w:val="22"/>
        </w:rPr>
        <w:t xml:space="preserve"> beneficiarias se subcontraten </w:t>
      </w:r>
      <w:r w:rsidR="0005470A">
        <w:rPr>
          <w:rFonts w:ascii="Calibri" w:hAnsi="Calibri" w:cs="Calibri"/>
          <w:sz w:val="22"/>
          <w:szCs w:val="22"/>
        </w:rPr>
        <w:t xml:space="preserve">hasta un porcentaje que no exceda del </w:t>
      </w:r>
      <w:r w:rsidR="003B7131">
        <w:rPr>
          <w:rFonts w:ascii="Calibri" w:hAnsi="Calibri" w:cs="Calibri"/>
          <w:sz w:val="22"/>
          <w:szCs w:val="22"/>
        </w:rPr>
        <w:t>50 por ciento</w:t>
      </w:r>
      <w:r w:rsidR="00C360D4" w:rsidRPr="00C360D4">
        <w:rPr>
          <w:rFonts w:ascii="Calibri" w:hAnsi="Calibri" w:cs="Calibri"/>
          <w:sz w:val="22"/>
          <w:szCs w:val="22"/>
        </w:rPr>
        <w:t xml:space="preserve"> de las actividades necesarias para el mejor cumplimiento de los objetivos que motivan el otorgamiento directo de esta subvención</w:t>
      </w:r>
      <w:r w:rsidR="002D40FF">
        <w:rPr>
          <w:rFonts w:ascii="Calibri" w:hAnsi="Calibri" w:cs="Calibri"/>
          <w:sz w:val="22"/>
          <w:szCs w:val="22"/>
        </w:rPr>
        <w:t>.</w:t>
      </w:r>
      <w:r w:rsidR="008B32C9">
        <w:rPr>
          <w:rFonts w:ascii="Calibri" w:hAnsi="Calibri" w:cs="Calibri"/>
          <w:sz w:val="22"/>
          <w:szCs w:val="22"/>
        </w:rPr>
        <w:t xml:space="preserve"> </w:t>
      </w:r>
      <w:bookmarkStart w:id="3" w:name="_Hlk200471039"/>
      <w:r w:rsidR="008B32C9">
        <w:rPr>
          <w:rFonts w:ascii="Calibri" w:hAnsi="Calibri" w:cs="Calibri"/>
          <w:sz w:val="22"/>
          <w:szCs w:val="22"/>
        </w:rPr>
        <w:t xml:space="preserve">A este respecto deberán entenderse como actividades de tipo instrumental aquellas actividades que no formen parte de las funciones que tienen atribuidas las universidades conforme a lo previsto en el artículo 2.2 de la </w:t>
      </w:r>
      <w:r w:rsidR="008B32C9" w:rsidRPr="008B32C9">
        <w:rPr>
          <w:rFonts w:ascii="Calibri" w:hAnsi="Calibri" w:cs="Calibri"/>
          <w:sz w:val="22"/>
          <w:szCs w:val="22"/>
          <w:lang w:val="es-ES"/>
        </w:rPr>
        <w:t>Ley Orgánica 2/2023, de 22 de marzo, del Sistema Universitario.</w:t>
      </w:r>
      <w:bookmarkEnd w:id="3"/>
    </w:p>
    <w:p w14:paraId="458284FA" w14:textId="77777777" w:rsidR="002D40FF" w:rsidRPr="008B32C9" w:rsidRDefault="002D40FF" w:rsidP="00836AAD">
      <w:pPr>
        <w:pStyle w:val="Prrafodelista"/>
        <w:rPr>
          <w:rFonts w:ascii="Calibri" w:hAnsi="Calibri" w:cs="Calibri"/>
          <w:sz w:val="22"/>
          <w:szCs w:val="22"/>
          <w:lang w:val="es-ES"/>
        </w:rPr>
      </w:pPr>
    </w:p>
    <w:p w14:paraId="2F23FC35" w14:textId="5BE06438" w:rsidR="002D40FF" w:rsidRDefault="002D40FF" w:rsidP="006C2271">
      <w:pPr>
        <w:numPr>
          <w:ilvl w:val="0"/>
          <w:numId w:val="3"/>
        </w:numPr>
        <w:tabs>
          <w:tab w:val="left" w:pos="284"/>
        </w:tabs>
        <w:ind w:left="284" w:hanging="284"/>
        <w:jc w:val="both"/>
        <w:rPr>
          <w:rFonts w:ascii="Calibri" w:hAnsi="Calibri" w:cs="Calibri"/>
          <w:sz w:val="22"/>
          <w:szCs w:val="22"/>
        </w:rPr>
      </w:pPr>
      <w:r>
        <w:rPr>
          <w:rFonts w:ascii="Calibri" w:hAnsi="Calibri" w:cs="Calibri"/>
          <w:sz w:val="22"/>
          <w:szCs w:val="22"/>
        </w:rPr>
        <w:t xml:space="preserve">El </w:t>
      </w:r>
      <w:r w:rsidRPr="00836AAD">
        <w:rPr>
          <w:rFonts w:ascii="Calibri" w:hAnsi="Calibri" w:cs="Calibri"/>
          <w:b/>
          <w:sz w:val="22"/>
          <w:szCs w:val="22"/>
        </w:rPr>
        <w:t xml:space="preserve">artículo </w:t>
      </w:r>
      <w:r w:rsidR="009A0C90">
        <w:rPr>
          <w:rFonts w:ascii="Calibri" w:hAnsi="Calibri" w:cs="Calibri"/>
          <w:b/>
          <w:sz w:val="22"/>
          <w:szCs w:val="22"/>
        </w:rPr>
        <w:t>9</w:t>
      </w:r>
      <w:r>
        <w:rPr>
          <w:rFonts w:ascii="Calibri" w:hAnsi="Calibri" w:cs="Calibri"/>
          <w:sz w:val="22"/>
          <w:szCs w:val="22"/>
        </w:rPr>
        <w:t xml:space="preserve"> establece </w:t>
      </w:r>
      <w:r w:rsidR="008235F4" w:rsidRPr="008235F4">
        <w:rPr>
          <w:rFonts w:ascii="Calibri" w:hAnsi="Calibri" w:cs="Calibri"/>
          <w:sz w:val="22"/>
          <w:szCs w:val="22"/>
        </w:rPr>
        <w:t>la compatibilidad con cualesquiera otras ayudas, ingresos o recursos de aquellas para la misma finalidad, procedentes de cualesquiera Administraciones o entes públicos o privados, siempre que la suma de las aportaciones recibidas, incluida las que se regulan en el presente real decreto, no supere el coste total de la actividad incentivada.</w:t>
      </w:r>
    </w:p>
    <w:p w14:paraId="4A0F1A12" w14:textId="77777777" w:rsidR="002D40FF" w:rsidRDefault="002D40FF" w:rsidP="00836AAD">
      <w:pPr>
        <w:pStyle w:val="Prrafodelista"/>
        <w:rPr>
          <w:rFonts w:ascii="Calibri" w:hAnsi="Calibri" w:cs="Calibri"/>
          <w:sz w:val="22"/>
          <w:szCs w:val="22"/>
        </w:rPr>
      </w:pPr>
    </w:p>
    <w:p w14:paraId="3D634C97" w14:textId="368377A0" w:rsidR="00B55AEE" w:rsidRDefault="002D40FF" w:rsidP="006C2271">
      <w:pPr>
        <w:numPr>
          <w:ilvl w:val="0"/>
          <w:numId w:val="3"/>
        </w:numPr>
        <w:tabs>
          <w:tab w:val="left" w:pos="284"/>
        </w:tabs>
        <w:ind w:left="284" w:hanging="284"/>
        <w:jc w:val="both"/>
        <w:rPr>
          <w:rFonts w:ascii="Calibri" w:hAnsi="Calibri" w:cs="Calibri"/>
          <w:sz w:val="22"/>
          <w:szCs w:val="22"/>
        </w:rPr>
      </w:pPr>
      <w:r>
        <w:rPr>
          <w:rFonts w:ascii="Calibri" w:hAnsi="Calibri" w:cs="Calibri"/>
          <w:sz w:val="22"/>
          <w:szCs w:val="22"/>
        </w:rPr>
        <w:t xml:space="preserve">El </w:t>
      </w:r>
      <w:r w:rsidRPr="00836AAD">
        <w:rPr>
          <w:rFonts w:ascii="Calibri" w:hAnsi="Calibri" w:cs="Calibri"/>
          <w:b/>
          <w:sz w:val="22"/>
          <w:szCs w:val="22"/>
        </w:rPr>
        <w:t xml:space="preserve">artículo </w:t>
      </w:r>
      <w:r w:rsidR="00895ED1">
        <w:rPr>
          <w:rFonts w:ascii="Calibri" w:hAnsi="Calibri" w:cs="Calibri"/>
          <w:b/>
          <w:sz w:val="22"/>
          <w:szCs w:val="22"/>
        </w:rPr>
        <w:t>10</w:t>
      </w:r>
      <w:r w:rsidR="00485E7A">
        <w:rPr>
          <w:rFonts w:ascii="Calibri" w:hAnsi="Calibri" w:cs="Calibri"/>
          <w:sz w:val="22"/>
          <w:szCs w:val="22"/>
        </w:rPr>
        <w:t xml:space="preserve"> </w:t>
      </w:r>
      <w:r w:rsidR="001E454B" w:rsidRPr="00B55AEE">
        <w:rPr>
          <w:rFonts w:ascii="Calibri" w:hAnsi="Calibri" w:cs="Calibri"/>
          <w:sz w:val="22"/>
          <w:szCs w:val="22"/>
        </w:rPr>
        <w:t xml:space="preserve">señala </w:t>
      </w:r>
      <w:r w:rsidR="00B55AEE" w:rsidRPr="00B55AEE">
        <w:rPr>
          <w:rFonts w:ascii="Calibri" w:hAnsi="Calibri" w:cs="Calibri"/>
          <w:sz w:val="22"/>
          <w:szCs w:val="22"/>
        </w:rPr>
        <w:t xml:space="preserve">la cuantía </w:t>
      </w:r>
      <w:r w:rsidR="005D6D42">
        <w:rPr>
          <w:rFonts w:ascii="Calibri" w:hAnsi="Calibri" w:cs="Calibri"/>
          <w:sz w:val="22"/>
          <w:szCs w:val="22"/>
        </w:rPr>
        <w:t xml:space="preserve">y financiación </w:t>
      </w:r>
      <w:r w:rsidR="001E454B" w:rsidRPr="00B55AEE">
        <w:rPr>
          <w:rFonts w:ascii="Calibri" w:hAnsi="Calibri" w:cs="Calibri"/>
          <w:sz w:val="22"/>
          <w:szCs w:val="22"/>
        </w:rPr>
        <w:t>de la</w:t>
      </w:r>
      <w:r w:rsidR="00644FFA">
        <w:rPr>
          <w:rFonts w:ascii="Calibri" w:hAnsi="Calibri" w:cs="Calibri"/>
          <w:sz w:val="22"/>
          <w:szCs w:val="22"/>
        </w:rPr>
        <w:t>s</w:t>
      </w:r>
      <w:r w:rsidR="001E454B" w:rsidRPr="00B55AEE">
        <w:rPr>
          <w:rFonts w:ascii="Calibri" w:hAnsi="Calibri" w:cs="Calibri"/>
          <w:sz w:val="22"/>
          <w:szCs w:val="22"/>
        </w:rPr>
        <w:t xml:space="preserve"> subv</w:t>
      </w:r>
      <w:r w:rsidR="00B55AEE" w:rsidRPr="00B55AEE">
        <w:rPr>
          <w:rFonts w:ascii="Calibri" w:hAnsi="Calibri" w:cs="Calibri"/>
          <w:sz w:val="22"/>
          <w:szCs w:val="22"/>
        </w:rPr>
        <w:t>enci</w:t>
      </w:r>
      <w:r w:rsidR="00644FFA">
        <w:rPr>
          <w:rFonts w:ascii="Calibri" w:hAnsi="Calibri" w:cs="Calibri"/>
          <w:sz w:val="22"/>
          <w:szCs w:val="22"/>
        </w:rPr>
        <w:t>ones</w:t>
      </w:r>
      <w:r w:rsidR="00B55AEE" w:rsidRPr="00B55AEE">
        <w:rPr>
          <w:rFonts w:ascii="Calibri" w:hAnsi="Calibri" w:cs="Calibri"/>
          <w:sz w:val="22"/>
          <w:szCs w:val="22"/>
        </w:rPr>
        <w:t xml:space="preserve"> directa</w:t>
      </w:r>
      <w:r w:rsidR="00644FFA">
        <w:rPr>
          <w:rFonts w:ascii="Calibri" w:hAnsi="Calibri" w:cs="Calibri"/>
          <w:sz w:val="22"/>
          <w:szCs w:val="22"/>
        </w:rPr>
        <w:t>s concedidas</w:t>
      </w:r>
      <w:r w:rsidR="00B55AEE" w:rsidRPr="00B55AEE">
        <w:rPr>
          <w:rFonts w:ascii="Calibri" w:hAnsi="Calibri" w:cs="Calibri"/>
          <w:sz w:val="22"/>
          <w:szCs w:val="22"/>
        </w:rPr>
        <w:t xml:space="preserve">, que asciende a </w:t>
      </w:r>
      <w:r w:rsidR="00A74742" w:rsidRPr="00A74742">
        <w:rPr>
          <w:rFonts w:ascii="Calibri" w:hAnsi="Calibri" w:cs="Calibri"/>
          <w:b/>
          <w:sz w:val="22"/>
          <w:szCs w:val="22"/>
        </w:rPr>
        <w:t xml:space="preserve">1.330.871,16 </w:t>
      </w:r>
      <w:r w:rsidR="0025677C" w:rsidRPr="0025677C">
        <w:rPr>
          <w:rFonts w:ascii="Calibri" w:hAnsi="Calibri" w:cs="Calibri"/>
          <w:b/>
          <w:sz w:val="22"/>
          <w:szCs w:val="22"/>
        </w:rPr>
        <w:t>euros</w:t>
      </w:r>
      <w:r w:rsidR="00B55AEE" w:rsidRPr="00B55AEE">
        <w:rPr>
          <w:rFonts w:ascii="Calibri" w:hAnsi="Calibri" w:cs="Calibri"/>
          <w:sz w:val="22"/>
          <w:szCs w:val="22"/>
        </w:rPr>
        <w:t>,</w:t>
      </w:r>
      <w:r w:rsidR="001E454B" w:rsidRPr="00B55AEE">
        <w:rPr>
          <w:rFonts w:ascii="Calibri" w:hAnsi="Calibri" w:cs="Calibri"/>
          <w:sz w:val="22"/>
          <w:szCs w:val="22"/>
        </w:rPr>
        <w:t xml:space="preserve"> </w:t>
      </w:r>
      <w:r w:rsidR="00B55AEE" w:rsidRPr="00B55AEE">
        <w:rPr>
          <w:rFonts w:ascii="Calibri" w:hAnsi="Calibri" w:cs="Calibri"/>
          <w:sz w:val="22"/>
          <w:szCs w:val="22"/>
        </w:rPr>
        <w:t>que se imputarán</w:t>
      </w:r>
      <w:r w:rsidR="00644FFA">
        <w:rPr>
          <w:rFonts w:ascii="Calibri" w:hAnsi="Calibri" w:cs="Calibri"/>
          <w:sz w:val="22"/>
          <w:szCs w:val="22"/>
        </w:rPr>
        <w:t xml:space="preserve"> al</w:t>
      </w:r>
      <w:r w:rsidR="00B55AEE" w:rsidRPr="00B55AEE">
        <w:rPr>
          <w:rFonts w:ascii="Calibri" w:hAnsi="Calibri" w:cs="Calibri"/>
          <w:sz w:val="22"/>
          <w:szCs w:val="22"/>
        </w:rPr>
        <w:t xml:space="preserve"> presupuesto de gastos </w:t>
      </w:r>
      <w:r w:rsidR="00A350AA" w:rsidRPr="00A350AA">
        <w:rPr>
          <w:rFonts w:ascii="Calibri" w:hAnsi="Calibri" w:cs="Calibri"/>
          <w:sz w:val="22"/>
          <w:szCs w:val="22"/>
        </w:rPr>
        <w:t xml:space="preserve">del Ministerio de </w:t>
      </w:r>
      <w:r w:rsidR="00462162">
        <w:rPr>
          <w:rFonts w:ascii="Calibri" w:hAnsi="Calibri" w:cs="Calibri"/>
          <w:sz w:val="22"/>
          <w:szCs w:val="22"/>
        </w:rPr>
        <w:t>Ciencia, Innovación y Universidades</w:t>
      </w:r>
      <w:r w:rsidR="00D77222">
        <w:rPr>
          <w:rFonts w:ascii="Calibri" w:hAnsi="Calibri" w:cs="Calibri"/>
          <w:sz w:val="22"/>
          <w:szCs w:val="22"/>
        </w:rPr>
        <w:t>.</w:t>
      </w:r>
      <w:r w:rsidR="00621C54">
        <w:rPr>
          <w:rFonts w:ascii="Calibri" w:hAnsi="Calibri" w:cs="Calibri"/>
          <w:sz w:val="22"/>
          <w:szCs w:val="22"/>
        </w:rPr>
        <w:t xml:space="preserve"> </w:t>
      </w:r>
    </w:p>
    <w:p w14:paraId="257E0144" w14:textId="77777777" w:rsidR="00B55AEE" w:rsidRPr="00B55AEE" w:rsidRDefault="00B55AEE" w:rsidP="00604420">
      <w:pPr>
        <w:ind w:left="1560"/>
        <w:jc w:val="both"/>
        <w:rPr>
          <w:rFonts w:ascii="Calibri" w:hAnsi="Calibri" w:cs="Calibri"/>
          <w:sz w:val="22"/>
          <w:szCs w:val="22"/>
        </w:rPr>
      </w:pPr>
    </w:p>
    <w:p w14:paraId="39AC4989" w14:textId="4AC6CDC6" w:rsidR="00ED6E86" w:rsidRPr="00415E00" w:rsidRDefault="00C76E15" w:rsidP="007844D9">
      <w:pPr>
        <w:ind w:left="284"/>
        <w:jc w:val="both"/>
        <w:rPr>
          <w:rFonts w:ascii="Calibri" w:hAnsi="Calibri" w:cs="Calibri"/>
          <w:sz w:val="22"/>
          <w:szCs w:val="22"/>
          <w:lang w:val="es-ES"/>
        </w:rPr>
      </w:pPr>
      <w:r>
        <w:rPr>
          <w:rFonts w:ascii="Calibri" w:hAnsi="Calibri" w:cs="Calibri"/>
          <w:sz w:val="22"/>
          <w:szCs w:val="22"/>
        </w:rPr>
        <w:t xml:space="preserve">En este real decreto </w:t>
      </w:r>
      <w:r w:rsidR="009D71CF">
        <w:rPr>
          <w:rFonts w:ascii="Calibri" w:hAnsi="Calibri" w:cs="Calibri"/>
          <w:sz w:val="22"/>
          <w:szCs w:val="22"/>
        </w:rPr>
        <w:t xml:space="preserve">que ahora se tramita </w:t>
      </w:r>
      <w:r>
        <w:rPr>
          <w:rFonts w:ascii="Calibri" w:hAnsi="Calibri" w:cs="Calibri"/>
          <w:sz w:val="22"/>
          <w:szCs w:val="22"/>
        </w:rPr>
        <w:t>s</w:t>
      </w:r>
      <w:r w:rsidR="00377524">
        <w:rPr>
          <w:rFonts w:ascii="Calibri" w:hAnsi="Calibri" w:cs="Calibri"/>
          <w:sz w:val="22"/>
          <w:szCs w:val="22"/>
        </w:rPr>
        <w:t>e</w:t>
      </w:r>
      <w:r w:rsidR="00ED6E86">
        <w:rPr>
          <w:rFonts w:ascii="Calibri" w:hAnsi="Calibri" w:cs="Calibri"/>
          <w:sz w:val="22"/>
          <w:szCs w:val="22"/>
        </w:rPr>
        <w:t xml:space="preserve"> estructuran las subvenciones a conceder siguiendo </w:t>
      </w:r>
      <w:r w:rsidR="000D5D0B">
        <w:rPr>
          <w:rFonts w:ascii="Calibri" w:hAnsi="Calibri" w:cs="Calibri"/>
          <w:sz w:val="22"/>
          <w:szCs w:val="22"/>
        </w:rPr>
        <w:t xml:space="preserve">el </w:t>
      </w:r>
      <w:r w:rsidR="00377524">
        <w:rPr>
          <w:rFonts w:ascii="Calibri" w:hAnsi="Calibri" w:cs="Calibri"/>
          <w:sz w:val="22"/>
          <w:szCs w:val="22"/>
        </w:rPr>
        <w:t xml:space="preserve">único </w:t>
      </w:r>
      <w:r w:rsidR="000D5D0B">
        <w:rPr>
          <w:rFonts w:ascii="Calibri" w:hAnsi="Calibri" w:cs="Calibri"/>
          <w:sz w:val="22"/>
          <w:szCs w:val="22"/>
        </w:rPr>
        <w:t xml:space="preserve">criterio </w:t>
      </w:r>
      <w:r w:rsidR="00D71EDE">
        <w:rPr>
          <w:rFonts w:ascii="Calibri" w:hAnsi="Calibri" w:cs="Calibri"/>
          <w:sz w:val="22"/>
          <w:szCs w:val="22"/>
        </w:rPr>
        <w:t>de la diferente</w:t>
      </w:r>
      <w:r w:rsidR="00D71EDE">
        <w:rPr>
          <w:rFonts w:ascii="Calibri" w:hAnsi="Calibri" w:cs="Calibri"/>
          <w:bCs/>
          <w:sz w:val="22"/>
          <w:szCs w:val="22"/>
        </w:rPr>
        <w:t xml:space="preserve"> cuantía</w:t>
      </w:r>
      <w:r w:rsidR="00ED6E86" w:rsidRPr="00214883">
        <w:rPr>
          <w:rFonts w:ascii="Calibri" w:hAnsi="Calibri" w:cs="Calibri"/>
          <w:bCs/>
          <w:sz w:val="22"/>
          <w:szCs w:val="22"/>
        </w:rPr>
        <w:t xml:space="preserve"> de la subvención a conceder a cada entidad atend</w:t>
      </w:r>
      <w:r w:rsidR="00377524">
        <w:rPr>
          <w:rFonts w:ascii="Calibri" w:hAnsi="Calibri" w:cs="Calibri"/>
          <w:bCs/>
          <w:sz w:val="22"/>
          <w:szCs w:val="22"/>
        </w:rPr>
        <w:t xml:space="preserve">iendo </w:t>
      </w:r>
      <w:r w:rsidR="00ED6E86" w:rsidRPr="00214883">
        <w:rPr>
          <w:rFonts w:ascii="Calibri" w:hAnsi="Calibri" w:cs="Calibri"/>
          <w:bCs/>
          <w:sz w:val="22"/>
          <w:szCs w:val="22"/>
        </w:rPr>
        <w:t>a su carácter de “coordinadora” o “</w:t>
      </w:r>
      <w:r w:rsidR="00ED6E86">
        <w:rPr>
          <w:rFonts w:ascii="Calibri" w:hAnsi="Calibri" w:cs="Calibri"/>
          <w:bCs/>
          <w:sz w:val="22"/>
          <w:szCs w:val="22"/>
        </w:rPr>
        <w:t>beneficiaria</w:t>
      </w:r>
      <w:r w:rsidR="00ED6E86" w:rsidRPr="00214883">
        <w:rPr>
          <w:rFonts w:ascii="Calibri" w:hAnsi="Calibri" w:cs="Calibri"/>
          <w:bCs/>
          <w:sz w:val="22"/>
          <w:szCs w:val="22"/>
        </w:rPr>
        <w:t xml:space="preserve">” en la correspondiente alianza. </w:t>
      </w:r>
      <w:r w:rsidR="00621C54" w:rsidRPr="001D7B8F">
        <w:rPr>
          <w:rFonts w:ascii="Calibri" w:hAnsi="Calibri" w:cs="Calibri"/>
          <w:sz w:val="22"/>
          <w:szCs w:val="22"/>
        </w:rPr>
        <w:t>La forma en la que se ha determinado la cuantía de la subvención a otorgar a cada beneficiario</w:t>
      </w:r>
      <w:r w:rsidR="00621C54" w:rsidRPr="00621C54">
        <w:rPr>
          <w:rFonts w:ascii="Calibri" w:hAnsi="Calibri" w:cs="Calibri"/>
          <w:sz w:val="22"/>
          <w:szCs w:val="22"/>
        </w:rPr>
        <w:t xml:space="preserve"> </w:t>
      </w:r>
      <w:r w:rsidR="00621C54">
        <w:rPr>
          <w:rFonts w:ascii="Calibri" w:hAnsi="Calibri" w:cs="Calibri"/>
          <w:sz w:val="22"/>
          <w:szCs w:val="22"/>
        </w:rPr>
        <w:t xml:space="preserve">ha sido en función del crédito disponible en unos presupuestos </w:t>
      </w:r>
      <w:r w:rsidR="007B1726">
        <w:rPr>
          <w:rFonts w:ascii="Calibri" w:hAnsi="Calibri" w:cs="Calibri"/>
          <w:sz w:val="22"/>
          <w:szCs w:val="22"/>
        </w:rPr>
        <w:t>de 202</w:t>
      </w:r>
      <w:r w:rsidR="00A74742">
        <w:rPr>
          <w:rFonts w:ascii="Calibri" w:hAnsi="Calibri" w:cs="Calibri"/>
          <w:sz w:val="22"/>
          <w:szCs w:val="22"/>
        </w:rPr>
        <w:t>6</w:t>
      </w:r>
      <w:r w:rsidR="007B1726">
        <w:rPr>
          <w:rFonts w:ascii="Calibri" w:hAnsi="Calibri" w:cs="Calibri"/>
          <w:sz w:val="22"/>
          <w:szCs w:val="22"/>
        </w:rPr>
        <w:t xml:space="preserve"> prorrogados de 2023</w:t>
      </w:r>
      <w:r w:rsidR="00621C54">
        <w:rPr>
          <w:rFonts w:ascii="Calibri" w:hAnsi="Calibri" w:cs="Calibri"/>
          <w:sz w:val="22"/>
          <w:szCs w:val="22"/>
        </w:rPr>
        <w:t xml:space="preserve">, pero no se ha hecho </w:t>
      </w:r>
      <w:r w:rsidR="00621C54" w:rsidRPr="00621C54">
        <w:rPr>
          <w:rFonts w:ascii="Calibri" w:hAnsi="Calibri" w:cs="Calibri"/>
          <w:sz w:val="22"/>
          <w:szCs w:val="22"/>
        </w:rPr>
        <w:t>realizando un estudio acerca de la determinación del importe individual de cada subvención</w:t>
      </w:r>
      <w:r w:rsidR="007844D9">
        <w:rPr>
          <w:rFonts w:ascii="Calibri" w:hAnsi="Calibri" w:cs="Calibri"/>
          <w:sz w:val="22"/>
          <w:szCs w:val="22"/>
        </w:rPr>
        <w:t>, es decir, a pesar de aumentar el número de beneficiarios, la cuantía total a asignar a las universidades (independientemente de su rol como coordinadoras o beneficiarias) se ha mantenido</w:t>
      </w:r>
      <w:r w:rsidR="007B1726">
        <w:rPr>
          <w:rFonts w:ascii="Calibri" w:hAnsi="Calibri" w:cs="Calibri"/>
          <w:sz w:val="22"/>
          <w:szCs w:val="22"/>
        </w:rPr>
        <w:t xml:space="preserve">. </w:t>
      </w:r>
      <w:r w:rsidR="001D7B8F">
        <w:rPr>
          <w:rFonts w:ascii="Calibri" w:hAnsi="Calibri" w:cs="Calibri"/>
          <w:sz w:val="22"/>
          <w:szCs w:val="22"/>
        </w:rPr>
        <w:t xml:space="preserve">Es necesario subrayar </w:t>
      </w:r>
      <w:r w:rsidR="007B1726">
        <w:rPr>
          <w:rFonts w:ascii="Calibri" w:hAnsi="Calibri" w:cs="Calibri"/>
          <w:sz w:val="22"/>
          <w:szCs w:val="22"/>
        </w:rPr>
        <w:t>que</w:t>
      </w:r>
      <w:r w:rsidR="007844D9">
        <w:rPr>
          <w:rFonts w:ascii="Calibri" w:hAnsi="Calibri" w:cs="Calibri"/>
          <w:sz w:val="22"/>
          <w:szCs w:val="22"/>
        </w:rPr>
        <w:t xml:space="preserve"> l</w:t>
      </w:r>
      <w:r w:rsidR="007B1726">
        <w:rPr>
          <w:rFonts w:ascii="Calibri" w:hAnsi="Calibri" w:cs="Calibri"/>
          <w:sz w:val="22"/>
          <w:szCs w:val="22"/>
        </w:rPr>
        <w:t xml:space="preserve">a Comisión Europea </w:t>
      </w:r>
      <w:r w:rsidR="007844D9">
        <w:rPr>
          <w:rFonts w:ascii="Calibri" w:hAnsi="Calibri" w:cs="Calibri"/>
          <w:sz w:val="22"/>
          <w:szCs w:val="22"/>
        </w:rPr>
        <w:t xml:space="preserve">ha dado a </w:t>
      </w:r>
      <w:r w:rsidR="007B1726" w:rsidRPr="007B1726">
        <w:rPr>
          <w:rFonts w:ascii="Calibri" w:hAnsi="Calibri" w:cs="Calibri"/>
          <w:sz w:val="22"/>
          <w:szCs w:val="22"/>
        </w:rPr>
        <w:t>cada alianza un presupuesto de</w:t>
      </w:r>
      <w:r w:rsidR="007B1726" w:rsidRPr="007B1726">
        <w:rPr>
          <w:rFonts w:ascii="Calibri" w:hAnsi="Calibri" w:cs="Calibri"/>
          <w:b/>
          <w:bCs/>
          <w:sz w:val="22"/>
          <w:szCs w:val="22"/>
        </w:rPr>
        <w:t> </w:t>
      </w:r>
      <w:r w:rsidR="007B1726" w:rsidRPr="00415E00">
        <w:rPr>
          <w:rFonts w:ascii="Calibri" w:hAnsi="Calibri" w:cs="Calibri"/>
          <w:sz w:val="22"/>
          <w:szCs w:val="22"/>
        </w:rPr>
        <w:t>hasta 14,4 millones de euros</w:t>
      </w:r>
      <w:r w:rsidR="007844D9">
        <w:rPr>
          <w:rFonts w:ascii="Calibri" w:hAnsi="Calibri" w:cs="Calibri"/>
          <w:sz w:val="22"/>
          <w:szCs w:val="22"/>
        </w:rPr>
        <w:t xml:space="preserve">. </w:t>
      </w:r>
      <w:r w:rsidR="001D7B8F">
        <w:rPr>
          <w:rFonts w:ascii="Calibri" w:hAnsi="Calibri" w:cs="Calibri"/>
          <w:sz w:val="22"/>
          <w:szCs w:val="22"/>
        </w:rPr>
        <w:t>C</w:t>
      </w:r>
      <w:r w:rsidR="007844D9">
        <w:rPr>
          <w:rFonts w:ascii="Calibri" w:hAnsi="Calibri" w:cs="Calibri"/>
          <w:sz w:val="22"/>
          <w:szCs w:val="22"/>
        </w:rPr>
        <w:t>ada alianza tiene una media de 9 universidades participantes</w:t>
      </w:r>
      <w:r w:rsidR="001D7B8F">
        <w:rPr>
          <w:rFonts w:ascii="Calibri" w:hAnsi="Calibri" w:cs="Calibri"/>
          <w:sz w:val="22"/>
          <w:szCs w:val="22"/>
        </w:rPr>
        <w:t>,</w:t>
      </w:r>
      <w:r w:rsidR="007844D9">
        <w:rPr>
          <w:rFonts w:ascii="Calibri" w:hAnsi="Calibri" w:cs="Calibri"/>
          <w:sz w:val="22"/>
          <w:szCs w:val="22"/>
        </w:rPr>
        <w:t xml:space="preserve"> </w:t>
      </w:r>
      <w:r w:rsidR="001D7B8F">
        <w:rPr>
          <w:rFonts w:ascii="Calibri" w:hAnsi="Calibri" w:cs="Calibri"/>
          <w:sz w:val="22"/>
          <w:szCs w:val="22"/>
        </w:rPr>
        <w:t xml:space="preserve">por lo que </w:t>
      </w:r>
      <w:r w:rsidR="007844D9">
        <w:rPr>
          <w:rFonts w:ascii="Calibri" w:hAnsi="Calibri" w:cs="Calibri"/>
          <w:sz w:val="22"/>
          <w:szCs w:val="22"/>
        </w:rPr>
        <w:t>la cuantía que cada universidad percibe a través de la subvención europea es aproximadamente de 1,6 Millones</w:t>
      </w:r>
      <w:r w:rsidR="001D7B8F">
        <w:rPr>
          <w:rFonts w:ascii="Calibri" w:hAnsi="Calibri" w:cs="Calibri"/>
          <w:sz w:val="22"/>
          <w:szCs w:val="22"/>
        </w:rPr>
        <w:t>. Conforme a lo anterior, l</w:t>
      </w:r>
      <w:r w:rsidR="007844D9">
        <w:rPr>
          <w:rFonts w:ascii="Calibri" w:hAnsi="Calibri" w:cs="Calibri"/>
          <w:sz w:val="22"/>
          <w:szCs w:val="22"/>
        </w:rPr>
        <w:t xml:space="preserve">a aportación a través de este real decreto supondría </w:t>
      </w:r>
      <w:r w:rsidR="001D7B8F">
        <w:rPr>
          <w:rFonts w:ascii="Calibri" w:hAnsi="Calibri" w:cs="Calibri"/>
          <w:sz w:val="22"/>
          <w:szCs w:val="22"/>
        </w:rPr>
        <w:t xml:space="preserve">adicionalmente </w:t>
      </w:r>
      <w:r w:rsidR="007844D9">
        <w:rPr>
          <w:rFonts w:ascii="Calibri" w:hAnsi="Calibri" w:cs="Calibri"/>
          <w:sz w:val="22"/>
          <w:szCs w:val="22"/>
        </w:rPr>
        <w:t xml:space="preserve">1/10 en el caso de las universidades que </w:t>
      </w:r>
      <w:r w:rsidR="007B1726">
        <w:rPr>
          <w:rFonts w:ascii="Calibri" w:hAnsi="Calibri" w:cs="Calibri"/>
          <w:sz w:val="22"/>
          <w:szCs w:val="22"/>
        </w:rPr>
        <w:t>act</w:t>
      </w:r>
      <w:r w:rsidR="007844D9">
        <w:rPr>
          <w:rFonts w:ascii="Calibri" w:hAnsi="Calibri" w:cs="Calibri"/>
          <w:sz w:val="22"/>
          <w:szCs w:val="22"/>
        </w:rPr>
        <w:t>úen como</w:t>
      </w:r>
      <w:r w:rsidR="007B1726">
        <w:rPr>
          <w:rFonts w:ascii="Calibri" w:hAnsi="Calibri" w:cs="Calibri"/>
          <w:sz w:val="22"/>
          <w:szCs w:val="22"/>
        </w:rPr>
        <w:t xml:space="preserve"> </w:t>
      </w:r>
      <w:r w:rsidR="007844D9" w:rsidRPr="00621C54">
        <w:rPr>
          <w:rFonts w:ascii="Calibri" w:hAnsi="Calibri" w:cs="Calibri"/>
          <w:sz w:val="22"/>
          <w:szCs w:val="22"/>
        </w:rPr>
        <w:t>coordinadora</w:t>
      </w:r>
      <w:r w:rsidR="007844D9">
        <w:rPr>
          <w:rFonts w:ascii="Calibri" w:hAnsi="Calibri" w:cs="Calibri"/>
          <w:sz w:val="22"/>
          <w:szCs w:val="22"/>
        </w:rPr>
        <w:t>s</w:t>
      </w:r>
      <w:r w:rsidR="007844D9" w:rsidRPr="00621C54">
        <w:rPr>
          <w:rFonts w:ascii="Calibri" w:hAnsi="Calibri" w:cs="Calibri"/>
          <w:sz w:val="22"/>
          <w:szCs w:val="22"/>
        </w:rPr>
        <w:t xml:space="preserve"> </w:t>
      </w:r>
      <w:r w:rsidR="007844D9">
        <w:rPr>
          <w:rFonts w:ascii="Calibri" w:hAnsi="Calibri" w:cs="Calibri"/>
          <w:sz w:val="22"/>
          <w:szCs w:val="22"/>
        </w:rPr>
        <w:t xml:space="preserve">y 1/11 en el caso de las que lo hagan en papel solo de </w:t>
      </w:r>
      <w:r w:rsidR="00621C54" w:rsidRPr="00621C54">
        <w:rPr>
          <w:rFonts w:ascii="Calibri" w:hAnsi="Calibri" w:cs="Calibri"/>
          <w:sz w:val="22"/>
          <w:szCs w:val="22"/>
        </w:rPr>
        <w:t>beneficiaria</w:t>
      </w:r>
      <w:r w:rsidR="00621C54">
        <w:rPr>
          <w:rFonts w:ascii="Calibri" w:hAnsi="Calibri" w:cs="Calibri"/>
          <w:sz w:val="22"/>
          <w:szCs w:val="22"/>
        </w:rPr>
        <w:t>.</w:t>
      </w:r>
      <w:r w:rsidR="007844D9">
        <w:rPr>
          <w:rFonts w:ascii="Calibri" w:hAnsi="Calibri" w:cs="Calibri"/>
          <w:sz w:val="22"/>
          <w:szCs w:val="22"/>
        </w:rPr>
        <w:t xml:space="preserve"> </w:t>
      </w:r>
      <w:r w:rsidR="00A74742" w:rsidRPr="00A74742">
        <w:rPr>
          <w:rFonts w:ascii="Calibri" w:hAnsi="Calibri" w:cs="Calibri"/>
          <w:sz w:val="22"/>
          <w:szCs w:val="22"/>
        </w:rPr>
        <w:t xml:space="preserve">Cabe destacar que no se han producido modificaciones en las cuantías asignadas a las universidades coordinadoras y beneficiarias respecto de las previstas en la edición anterior, regulada mediante el Real Decreto 613/2025, de 8 de </w:t>
      </w:r>
      <w:proofErr w:type="gramStart"/>
      <w:r w:rsidR="00A74742" w:rsidRPr="00A74742">
        <w:rPr>
          <w:rFonts w:ascii="Calibri" w:hAnsi="Calibri" w:cs="Calibri"/>
          <w:sz w:val="22"/>
          <w:szCs w:val="22"/>
        </w:rPr>
        <w:t>julio.</w:t>
      </w:r>
      <w:r w:rsidR="00A74742">
        <w:rPr>
          <w:rFonts w:ascii="Calibri" w:hAnsi="Calibri" w:cs="Calibri"/>
          <w:sz w:val="22"/>
          <w:szCs w:val="22"/>
          <w:lang w:val="es-ES"/>
        </w:rPr>
        <w:t>.</w:t>
      </w:r>
      <w:proofErr w:type="gramEnd"/>
      <w:r w:rsidR="007844D9">
        <w:rPr>
          <w:rFonts w:ascii="Calibri" w:hAnsi="Calibri" w:cs="Calibri"/>
          <w:sz w:val="22"/>
          <w:szCs w:val="22"/>
        </w:rPr>
        <w:t xml:space="preserve"> </w:t>
      </w:r>
    </w:p>
    <w:p w14:paraId="0563D0AD" w14:textId="77777777" w:rsidR="006627B3" w:rsidRDefault="006627B3" w:rsidP="006107A8">
      <w:pPr>
        <w:ind w:left="284"/>
        <w:jc w:val="both"/>
        <w:rPr>
          <w:rFonts w:ascii="Calibri" w:hAnsi="Calibri" w:cs="Calibri"/>
          <w:bCs/>
          <w:sz w:val="22"/>
          <w:szCs w:val="22"/>
        </w:rPr>
      </w:pPr>
    </w:p>
    <w:p w14:paraId="68977A7A" w14:textId="6E976912" w:rsidR="002905F9" w:rsidRPr="009D41A7" w:rsidRDefault="002905F9" w:rsidP="002905F9">
      <w:pPr>
        <w:ind w:left="284"/>
        <w:jc w:val="both"/>
        <w:rPr>
          <w:rFonts w:ascii="Calibri" w:hAnsi="Calibri" w:cs="Calibri"/>
          <w:bCs/>
          <w:sz w:val="22"/>
          <w:szCs w:val="22"/>
        </w:rPr>
      </w:pPr>
      <w:r w:rsidRPr="009D41A7">
        <w:rPr>
          <w:rFonts w:ascii="Calibri" w:hAnsi="Calibri" w:cs="Calibri"/>
          <w:bCs/>
          <w:sz w:val="22"/>
          <w:szCs w:val="22"/>
        </w:rPr>
        <w:t xml:space="preserve">De otra parte, la Ley 47/2003, de 26 de noviembre, General Presupuestaria, en su artículo 38, contempla el supuesto de prórroga de los Presupuestos Generales del Estado previsto en el artículo 134.3 de la Constitución Española, de manera que se considerarán automáticamente prorrogados los presupuestos iniciales del ejercicio anterior hasta la aprobación y publicación de los nuevos en el «Boletín Oficial del Estado». En particular, la Ley 31/2022, de 23 de diciembre, de Presupuestos Generales del Estado para el año 2023, </w:t>
      </w:r>
      <w:r w:rsidRPr="009D41A7">
        <w:rPr>
          <w:rFonts w:ascii="Calibri" w:hAnsi="Calibri" w:cs="Calibri"/>
          <w:bCs/>
          <w:sz w:val="22"/>
          <w:szCs w:val="22"/>
        </w:rPr>
        <w:lastRenderedPageBreak/>
        <w:t>prorrogad</w:t>
      </w:r>
      <w:r w:rsidR="00020557">
        <w:rPr>
          <w:rFonts w:ascii="Calibri" w:hAnsi="Calibri" w:cs="Calibri"/>
          <w:bCs/>
          <w:sz w:val="22"/>
          <w:szCs w:val="22"/>
        </w:rPr>
        <w:t>os</w:t>
      </w:r>
      <w:r w:rsidRPr="009D41A7">
        <w:rPr>
          <w:rFonts w:ascii="Calibri" w:hAnsi="Calibri" w:cs="Calibri"/>
          <w:bCs/>
          <w:sz w:val="22"/>
          <w:szCs w:val="22"/>
        </w:rPr>
        <w:t xml:space="preserve"> para el </w:t>
      </w:r>
      <w:r w:rsidR="00020557">
        <w:rPr>
          <w:rFonts w:ascii="Calibri" w:hAnsi="Calibri" w:cs="Calibri"/>
          <w:bCs/>
          <w:sz w:val="22"/>
          <w:szCs w:val="22"/>
        </w:rPr>
        <w:t>año 2024 y</w:t>
      </w:r>
      <w:r w:rsidRPr="009D41A7">
        <w:rPr>
          <w:rFonts w:ascii="Calibri" w:hAnsi="Calibri" w:cs="Calibri"/>
          <w:bCs/>
          <w:sz w:val="22"/>
          <w:szCs w:val="22"/>
        </w:rPr>
        <w:t xml:space="preserve"> 202</w:t>
      </w:r>
      <w:r w:rsidR="00000763">
        <w:rPr>
          <w:rFonts w:ascii="Calibri" w:hAnsi="Calibri" w:cs="Calibri"/>
          <w:bCs/>
          <w:sz w:val="22"/>
          <w:szCs w:val="22"/>
        </w:rPr>
        <w:t>5</w:t>
      </w:r>
      <w:r w:rsidRPr="009D41A7">
        <w:rPr>
          <w:rFonts w:ascii="Calibri" w:hAnsi="Calibri" w:cs="Calibri"/>
          <w:bCs/>
          <w:sz w:val="22"/>
          <w:szCs w:val="22"/>
        </w:rPr>
        <w:t>, contiene determinadas disposiciones relacionadas con las subvenciones que son objeto de regulación por este real decreto.</w:t>
      </w:r>
    </w:p>
    <w:p w14:paraId="16427C54" w14:textId="77777777" w:rsidR="002905F9" w:rsidRDefault="002905F9" w:rsidP="002905F9">
      <w:pPr>
        <w:ind w:left="284"/>
        <w:jc w:val="both"/>
        <w:rPr>
          <w:rFonts w:ascii="Calibri" w:hAnsi="Calibri" w:cs="Calibri"/>
          <w:bCs/>
          <w:sz w:val="22"/>
          <w:szCs w:val="22"/>
        </w:rPr>
      </w:pPr>
    </w:p>
    <w:p w14:paraId="0FA86C79" w14:textId="669FF908" w:rsidR="002905F9" w:rsidRDefault="002905F9" w:rsidP="002905F9">
      <w:pPr>
        <w:ind w:left="284"/>
        <w:jc w:val="both"/>
        <w:rPr>
          <w:rFonts w:ascii="Calibri" w:hAnsi="Calibri" w:cs="Calibri"/>
          <w:bCs/>
          <w:sz w:val="22"/>
          <w:szCs w:val="22"/>
        </w:rPr>
      </w:pPr>
      <w:r w:rsidRPr="009D41A7">
        <w:rPr>
          <w:rFonts w:ascii="Calibri" w:hAnsi="Calibri" w:cs="Calibri"/>
          <w:bCs/>
          <w:sz w:val="22"/>
          <w:szCs w:val="22"/>
        </w:rPr>
        <w:t>Esta situación de prórroga presupuestaria automática desde el 1 de enero de 202</w:t>
      </w:r>
      <w:r w:rsidR="007438A2">
        <w:rPr>
          <w:rFonts w:ascii="Calibri" w:hAnsi="Calibri" w:cs="Calibri"/>
          <w:bCs/>
          <w:sz w:val="22"/>
          <w:szCs w:val="22"/>
        </w:rPr>
        <w:t>5</w:t>
      </w:r>
      <w:r w:rsidRPr="009D41A7">
        <w:rPr>
          <w:rFonts w:ascii="Calibri" w:hAnsi="Calibri" w:cs="Calibri"/>
          <w:bCs/>
          <w:sz w:val="22"/>
          <w:szCs w:val="22"/>
        </w:rPr>
        <w:t xml:space="preserve"> no debe impedir el cumplimiento de los compromisos asumidos, en particular, la aprobación de esta norma al objeto de dar continuidad a la decisión política de apoyo a la creación de alianzas entre entidades de educación superior en el ámbito supranacional y, por lo tanto, otorgar subvenciones directas a las universidades que forman parte de alguna de las Alianzas Europeas seleccionadas en la cuarta convocatoria de la Comisión Europea, resuelta el pasado 3 de julio. </w:t>
      </w:r>
    </w:p>
    <w:p w14:paraId="16C8ED14" w14:textId="3FA889B2" w:rsidR="007C695A" w:rsidRDefault="007C695A" w:rsidP="006107A8">
      <w:pPr>
        <w:ind w:left="284"/>
        <w:jc w:val="both"/>
        <w:rPr>
          <w:rFonts w:ascii="Calibri" w:hAnsi="Calibri" w:cs="Calibri"/>
          <w:bCs/>
          <w:sz w:val="22"/>
          <w:szCs w:val="22"/>
        </w:rPr>
      </w:pPr>
    </w:p>
    <w:p w14:paraId="3FB74147" w14:textId="4AF938CD" w:rsidR="007C695A" w:rsidRPr="00632192" w:rsidRDefault="007C695A" w:rsidP="00CA2CDD">
      <w:pPr>
        <w:ind w:left="284"/>
        <w:jc w:val="both"/>
        <w:rPr>
          <w:rFonts w:asciiTheme="minorHAnsi" w:hAnsiTheme="minorHAnsi" w:cstheme="minorHAnsi"/>
          <w:bCs/>
          <w:sz w:val="22"/>
          <w:szCs w:val="22"/>
        </w:rPr>
      </w:pPr>
      <w:r w:rsidRPr="00632192">
        <w:rPr>
          <w:rFonts w:asciiTheme="minorHAnsi" w:hAnsiTheme="minorHAnsi" w:cstheme="minorHAnsi"/>
          <w:bCs/>
          <w:sz w:val="22"/>
          <w:szCs w:val="22"/>
        </w:rPr>
        <w:t>Así pues, se conceden:</w:t>
      </w:r>
    </w:p>
    <w:p w14:paraId="08B8A71C" w14:textId="77777777" w:rsidR="00ED6E86" w:rsidRPr="00632192" w:rsidRDefault="00ED6E86" w:rsidP="00CA2CDD">
      <w:pPr>
        <w:ind w:left="284"/>
        <w:jc w:val="both"/>
        <w:rPr>
          <w:rFonts w:asciiTheme="minorHAnsi" w:hAnsiTheme="minorHAnsi" w:cstheme="minorHAnsi"/>
          <w:sz w:val="22"/>
          <w:szCs w:val="22"/>
        </w:rPr>
      </w:pPr>
    </w:p>
    <w:p w14:paraId="3BB59342" w14:textId="77777777" w:rsidR="00A74742" w:rsidRDefault="00A74742" w:rsidP="00A74742">
      <w:pPr>
        <w:pStyle w:val="Prrafodelista"/>
        <w:numPr>
          <w:ilvl w:val="0"/>
          <w:numId w:val="30"/>
        </w:numPr>
        <w:autoSpaceDE w:val="0"/>
        <w:autoSpaceDN w:val="0"/>
        <w:adjustRightInd w:val="0"/>
        <w:spacing w:before="180" w:after="180"/>
        <w:ind w:left="426"/>
        <w:contextualSpacing/>
        <w:jc w:val="both"/>
        <w:rPr>
          <w:rFonts w:asciiTheme="minorHAnsi" w:eastAsia="Arial Unicode MS" w:hAnsiTheme="minorHAnsi" w:cstheme="minorHAnsi"/>
          <w:sz w:val="22"/>
          <w:szCs w:val="22"/>
          <w:lang w:val="es-ES" w:eastAsia="en-US"/>
        </w:rPr>
      </w:pPr>
      <w:r w:rsidRPr="00AC1E7C">
        <w:rPr>
          <w:rFonts w:asciiTheme="minorHAnsi" w:eastAsia="Arial Unicode MS" w:hAnsiTheme="minorHAnsi" w:cstheme="minorHAnsi"/>
          <w:sz w:val="22"/>
          <w:szCs w:val="22"/>
          <w:lang w:val="es-ES" w:eastAsia="en-US"/>
        </w:rPr>
        <w:t>En atención a su carácter de “universidad coordinadora” de la correspondiente alianza en el marco de la acción “Universidades Europeas” del Programa Erasmus+, dotado de financiación por parte de la Unión Europea:</w:t>
      </w:r>
    </w:p>
    <w:p w14:paraId="7E551914" w14:textId="77777777" w:rsidR="00A74742" w:rsidRPr="00AC1E7C" w:rsidRDefault="00A74742" w:rsidP="00415E00">
      <w:pPr>
        <w:pStyle w:val="Prrafodelista"/>
        <w:autoSpaceDE w:val="0"/>
        <w:autoSpaceDN w:val="0"/>
        <w:adjustRightInd w:val="0"/>
        <w:spacing w:before="180" w:after="180"/>
        <w:ind w:left="426"/>
        <w:contextualSpacing/>
        <w:jc w:val="both"/>
        <w:rPr>
          <w:rFonts w:asciiTheme="minorHAnsi" w:eastAsia="Arial Unicode MS" w:hAnsiTheme="minorHAnsi" w:cstheme="minorHAnsi"/>
          <w:sz w:val="22"/>
          <w:szCs w:val="22"/>
          <w:lang w:val="es-ES" w:eastAsia="en-US"/>
        </w:rPr>
      </w:pPr>
    </w:p>
    <w:p w14:paraId="3FDF2617" w14:textId="77777777" w:rsidR="00A74742" w:rsidRDefault="00A74742" w:rsidP="00A74742">
      <w:pPr>
        <w:pStyle w:val="Prrafodelista"/>
        <w:numPr>
          <w:ilvl w:val="0"/>
          <w:numId w:val="31"/>
        </w:numPr>
        <w:autoSpaceDE w:val="0"/>
        <w:autoSpaceDN w:val="0"/>
        <w:adjustRightInd w:val="0"/>
        <w:spacing w:before="180" w:after="180"/>
        <w:contextualSpacing/>
        <w:jc w:val="both"/>
        <w:rPr>
          <w:rFonts w:asciiTheme="minorHAnsi" w:eastAsia="Arial Unicode MS" w:hAnsiTheme="minorHAnsi" w:cstheme="minorHAnsi"/>
          <w:sz w:val="22"/>
          <w:szCs w:val="22"/>
          <w:lang w:val="es-ES" w:eastAsia="en-US"/>
        </w:rPr>
      </w:pPr>
      <w:r w:rsidRPr="00AC1E7C">
        <w:rPr>
          <w:rFonts w:asciiTheme="minorHAnsi" w:eastAsia="Arial Unicode MS" w:hAnsiTheme="minorHAnsi" w:cstheme="minorHAnsi"/>
          <w:sz w:val="22"/>
          <w:szCs w:val="22"/>
          <w:lang w:val="es-ES" w:eastAsia="en-US"/>
        </w:rPr>
        <w:t xml:space="preserve">A la </w:t>
      </w:r>
      <w:proofErr w:type="spellStart"/>
      <w:r w:rsidRPr="00AC1E7C">
        <w:rPr>
          <w:rFonts w:asciiTheme="minorHAnsi" w:eastAsia="Arial Unicode MS" w:hAnsiTheme="minorHAnsi" w:cstheme="minorHAnsi"/>
          <w:sz w:val="22"/>
          <w:szCs w:val="22"/>
          <w:lang w:val="es-ES" w:eastAsia="en-US"/>
        </w:rPr>
        <w:t>Fundacio</w:t>
      </w:r>
      <w:proofErr w:type="spellEnd"/>
      <w:r w:rsidRPr="00AC1E7C">
        <w:rPr>
          <w:rFonts w:asciiTheme="minorHAnsi" w:eastAsia="Arial Unicode MS" w:hAnsiTheme="minorHAnsi" w:cstheme="minorHAnsi"/>
          <w:sz w:val="22"/>
          <w:szCs w:val="22"/>
          <w:lang w:val="es-ES" w:eastAsia="en-US"/>
        </w:rPr>
        <w:t xml:space="preserve"> per a la Universitat Oberta de Catalunya: 162.628,77 euros.</w:t>
      </w:r>
    </w:p>
    <w:p w14:paraId="56364ACE" w14:textId="319DCE49" w:rsidR="001732C6" w:rsidRPr="00415E00" w:rsidRDefault="001732C6" w:rsidP="001732C6">
      <w:pPr>
        <w:pStyle w:val="Prrafodelista"/>
        <w:numPr>
          <w:ilvl w:val="0"/>
          <w:numId w:val="31"/>
        </w:numPr>
        <w:autoSpaceDE w:val="0"/>
        <w:autoSpaceDN w:val="0"/>
        <w:adjustRightInd w:val="0"/>
        <w:spacing w:before="180" w:after="180" w:line="360" w:lineRule="auto"/>
        <w:jc w:val="both"/>
        <w:rPr>
          <w:rFonts w:asciiTheme="minorHAnsi" w:eastAsia="Arial Unicode MS" w:hAnsiTheme="minorHAnsi" w:cstheme="minorHAnsi"/>
          <w:sz w:val="22"/>
          <w:szCs w:val="22"/>
          <w:lang w:val="es-ES" w:eastAsia="en-US"/>
        </w:rPr>
      </w:pPr>
      <w:r w:rsidRPr="00415E00">
        <w:rPr>
          <w:rFonts w:asciiTheme="minorHAnsi" w:eastAsia="Arial Unicode MS" w:hAnsiTheme="minorHAnsi" w:cstheme="minorHAnsi"/>
          <w:sz w:val="22"/>
          <w:szCs w:val="22"/>
          <w:lang w:val="es-ES" w:eastAsia="en-US"/>
        </w:rPr>
        <w:t>A la Universidad de La Rioja: 162.628,77 euros.</w:t>
      </w:r>
    </w:p>
    <w:p w14:paraId="5EA13C6E" w14:textId="77777777" w:rsidR="001732C6" w:rsidRDefault="001732C6" w:rsidP="00415E00">
      <w:pPr>
        <w:pStyle w:val="Prrafodelista"/>
        <w:autoSpaceDE w:val="0"/>
        <w:autoSpaceDN w:val="0"/>
        <w:adjustRightInd w:val="0"/>
        <w:spacing w:before="180" w:after="180"/>
        <w:ind w:left="1429"/>
        <w:contextualSpacing/>
        <w:jc w:val="both"/>
        <w:rPr>
          <w:rFonts w:asciiTheme="minorHAnsi" w:eastAsia="Arial Unicode MS" w:hAnsiTheme="minorHAnsi" w:cstheme="minorHAnsi"/>
          <w:sz w:val="22"/>
          <w:szCs w:val="22"/>
          <w:lang w:val="es-ES" w:eastAsia="en-US"/>
        </w:rPr>
      </w:pPr>
    </w:p>
    <w:p w14:paraId="73068B7A" w14:textId="77777777" w:rsidR="00A74742" w:rsidRPr="00AC1E7C" w:rsidRDefault="00A74742" w:rsidP="00415E00">
      <w:pPr>
        <w:pStyle w:val="Prrafodelista"/>
        <w:autoSpaceDE w:val="0"/>
        <w:autoSpaceDN w:val="0"/>
        <w:adjustRightInd w:val="0"/>
        <w:spacing w:before="180" w:after="180"/>
        <w:ind w:left="1429"/>
        <w:contextualSpacing/>
        <w:jc w:val="both"/>
        <w:rPr>
          <w:rFonts w:asciiTheme="minorHAnsi" w:eastAsia="Arial Unicode MS" w:hAnsiTheme="minorHAnsi" w:cstheme="minorHAnsi"/>
          <w:sz w:val="22"/>
          <w:szCs w:val="22"/>
          <w:lang w:val="es-ES" w:eastAsia="en-US"/>
        </w:rPr>
      </w:pPr>
    </w:p>
    <w:p w14:paraId="19D2CA1E" w14:textId="77777777" w:rsidR="00A74742" w:rsidRDefault="00A74742" w:rsidP="00A74742">
      <w:pPr>
        <w:pStyle w:val="Prrafodelista"/>
        <w:numPr>
          <w:ilvl w:val="0"/>
          <w:numId w:val="30"/>
        </w:numPr>
        <w:autoSpaceDE w:val="0"/>
        <w:autoSpaceDN w:val="0"/>
        <w:adjustRightInd w:val="0"/>
        <w:spacing w:before="180" w:after="180"/>
        <w:ind w:left="426"/>
        <w:contextualSpacing/>
        <w:jc w:val="both"/>
        <w:rPr>
          <w:rFonts w:asciiTheme="minorHAnsi" w:eastAsia="Arial Unicode MS" w:hAnsiTheme="minorHAnsi" w:cstheme="minorHAnsi"/>
          <w:sz w:val="22"/>
          <w:szCs w:val="22"/>
          <w:lang w:val="es-ES" w:eastAsia="en-US"/>
        </w:rPr>
      </w:pPr>
      <w:r w:rsidRPr="00AC1E7C">
        <w:rPr>
          <w:rFonts w:asciiTheme="minorHAnsi" w:eastAsia="Arial Unicode MS" w:hAnsiTheme="minorHAnsi" w:cstheme="minorHAnsi"/>
          <w:sz w:val="22"/>
          <w:szCs w:val="22"/>
          <w:lang w:val="es-ES" w:eastAsia="en-US"/>
        </w:rPr>
        <w:t xml:space="preserve">En atención a su carácter de “universidad beneficiaria” de la correspondiente alianza en el marco de la acción “Universidades Europeas” del Programa Erasmus+, dotado de financiación por parte de la Unión Europea: </w:t>
      </w:r>
    </w:p>
    <w:p w14:paraId="46A08F47" w14:textId="77777777" w:rsidR="00A74742" w:rsidRPr="00AC1E7C" w:rsidRDefault="00A74742" w:rsidP="00A74742">
      <w:pPr>
        <w:pStyle w:val="Prrafodelista"/>
        <w:autoSpaceDE w:val="0"/>
        <w:autoSpaceDN w:val="0"/>
        <w:adjustRightInd w:val="0"/>
        <w:spacing w:before="180" w:after="180"/>
        <w:ind w:left="426"/>
        <w:jc w:val="both"/>
        <w:rPr>
          <w:rFonts w:asciiTheme="minorHAnsi" w:eastAsia="Arial Unicode MS" w:hAnsiTheme="minorHAnsi" w:cstheme="minorHAnsi"/>
          <w:sz w:val="22"/>
          <w:szCs w:val="22"/>
          <w:lang w:val="es-ES" w:eastAsia="en-US"/>
        </w:rPr>
      </w:pPr>
    </w:p>
    <w:p w14:paraId="71E546BB" w14:textId="77777777" w:rsidR="001732C6" w:rsidRPr="001732C6" w:rsidRDefault="001732C6" w:rsidP="001732C6">
      <w:pPr>
        <w:tabs>
          <w:tab w:val="left" w:pos="284"/>
        </w:tabs>
        <w:ind w:left="1021"/>
        <w:jc w:val="both"/>
        <w:rPr>
          <w:rFonts w:asciiTheme="minorHAnsi" w:eastAsia="Arial Unicode MS" w:hAnsiTheme="minorHAnsi" w:cstheme="minorHAnsi"/>
          <w:sz w:val="22"/>
          <w:szCs w:val="22"/>
          <w:lang w:val="es-ES" w:eastAsia="en-US"/>
        </w:rPr>
      </w:pPr>
      <w:r w:rsidRPr="001732C6">
        <w:rPr>
          <w:rFonts w:asciiTheme="minorHAnsi" w:eastAsia="Arial Unicode MS" w:hAnsiTheme="minorHAnsi" w:cstheme="minorHAnsi"/>
          <w:sz w:val="22"/>
          <w:szCs w:val="22"/>
          <w:lang w:val="es-ES" w:eastAsia="en-US"/>
        </w:rPr>
        <w:t>A la Fundación Universidad Francisco de Vitoria 129.804,71 euros</w:t>
      </w:r>
    </w:p>
    <w:p w14:paraId="03D76B86" w14:textId="77777777" w:rsidR="001732C6" w:rsidRPr="001732C6" w:rsidRDefault="001732C6" w:rsidP="001732C6">
      <w:pPr>
        <w:tabs>
          <w:tab w:val="left" w:pos="284"/>
        </w:tabs>
        <w:ind w:left="1021"/>
        <w:jc w:val="both"/>
        <w:rPr>
          <w:rFonts w:asciiTheme="minorHAnsi" w:eastAsia="Arial Unicode MS" w:hAnsiTheme="minorHAnsi" w:cstheme="minorHAnsi"/>
          <w:sz w:val="22"/>
          <w:szCs w:val="22"/>
          <w:lang w:val="es-ES" w:eastAsia="en-US"/>
        </w:rPr>
      </w:pPr>
      <w:r w:rsidRPr="001732C6">
        <w:rPr>
          <w:rFonts w:asciiTheme="minorHAnsi" w:eastAsia="Arial Unicode MS" w:hAnsiTheme="minorHAnsi" w:cstheme="minorHAnsi"/>
          <w:sz w:val="22"/>
          <w:szCs w:val="22"/>
          <w:lang w:val="es-ES" w:eastAsia="en-US"/>
        </w:rPr>
        <w:t>A la Universitat de Girona 129.804,71 euros</w:t>
      </w:r>
    </w:p>
    <w:p w14:paraId="7A44A342" w14:textId="77777777" w:rsidR="001732C6" w:rsidRPr="001732C6" w:rsidRDefault="001732C6" w:rsidP="001732C6">
      <w:pPr>
        <w:tabs>
          <w:tab w:val="left" w:pos="284"/>
        </w:tabs>
        <w:ind w:left="1021"/>
        <w:jc w:val="both"/>
        <w:rPr>
          <w:rFonts w:asciiTheme="minorHAnsi" w:eastAsia="Arial Unicode MS" w:hAnsiTheme="minorHAnsi" w:cstheme="minorHAnsi"/>
          <w:sz w:val="22"/>
          <w:szCs w:val="22"/>
          <w:lang w:val="es-ES" w:eastAsia="en-US"/>
        </w:rPr>
      </w:pPr>
      <w:r w:rsidRPr="001732C6">
        <w:rPr>
          <w:rFonts w:asciiTheme="minorHAnsi" w:eastAsia="Arial Unicode MS" w:hAnsiTheme="minorHAnsi" w:cstheme="minorHAnsi"/>
          <w:sz w:val="22"/>
          <w:szCs w:val="22"/>
          <w:lang w:val="es-ES" w:eastAsia="en-US"/>
        </w:rPr>
        <w:t>A la Universidad Europea de Valencia, SL 129.804,71 euros</w:t>
      </w:r>
    </w:p>
    <w:p w14:paraId="363801EE" w14:textId="77777777" w:rsidR="001732C6" w:rsidRPr="001732C6" w:rsidRDefault="001732C6" w:rsidP="001732C6">
      <w:pPr>
        <w:tabs>
          <w:tab w:val="left" w:pos="284"/>
        </w:tabs>
        <w:ind w:left="1021"/>
        <w:jc w:val="both"/>
        <w:rPr>
          <w:rFonts w:asciiTheme="minorHAnsi" w:eastAsia="Arial Unicode MS" w:hAnsiTheme="minorHAnsi" w:cstheme="minorHAnsi"/>
          <w:sz w:val="22"/>
          <w:szCs w:val="22"/>
          <w:lang w:val="es-ES" w:eastAsia="en-US"/>
        </w:rPr>
      </w:pPr>
      <w:r w:rsidRPr="001732C6">
        <w:rPr>
          <w:rFonts w:asciiTheme="minorHAnsi" w:eastAsia="Arial Unicode MS" w:hAnsiTheme="minorHAnsi" w:cstheme="minorHAnsi"/>
          <w:sz w:val="22"/>
          <w:szCs w:val="22"/>
          <w:lang w:val="es-ES" w:eastAsia="en-US"/>
        </w:rPr>
        <w:t xml:space="preserve">A la </w:t>
      </w:r>
      <w:proofErr w:type="spellStart"/>
      <w:r w:rsidRPr="001732C6">
        <w:rPr>
          <w:rFonts w:asciiTheme="minorHAnsi" w:eastAsia="Arial Unicode MS" w:hAnsiTheme="minorHAnsi" w:cstheme="minorHAnsi"/>
          <w:sz w:val="22"/>
          <w:szCs w:val="22"/>
          <w:lang w:val="es-ES" w:eastAsia="en-US"/>
        </w:rPr>
        <w:t>Universidade</w:t>
      </w:r>
      <w:proofErr w:type="spellEnd"/>
      <w:r w:rsidRPr="001732C6">
        <w:rPr>
          <w:rFonts w:asciiTheme="minorHAnsi" w:eastAsia="Arial Unicode MS" w:hAnsiTheme="minorHAnsi" w:cstheme="minorHAnsi"/>
          <w:sz w:val="22"/>
          <w:szCs w:val="22"/>
          <w:lang w:val="es-ES" w:eastAsia="en-US"/>
        </w:rPr>
        <w:t xml:space="preserve"> da Coruña 129.804,71 euros</w:t>
      </w:r>
    </w:p>
    <w:p w14:paraId="1DAED11E" w14:textId="77777777" w:rsidR="001732C6" w:rsidRPr="001732C6" w:rsidRDefault="001732C6" w:rsidP="001732C6">
      <w:pPr>
        <w:tabs>
          <w:tab w:val="left" w:pos="284"/>
        </w:tabs>
        <w:ind w:left="1021"/>
        <w:jc w:val="both"/>
        <w:rPr>
          <w:rFonts w:asciiTheme="minorHAnsi" w:eastAsia="Arial Unicode MS" w:hAnsiTheme="minorHAnsi" w:cstheme="minorHAnsi"/>
          <w:sz w:val="22"/>
          <w:szCs w:val="22"/>
          <w:lang w:val="es-ES" w:eastAsia="en-US"/>
        </w:rPr>
      </w:pPr>
      <w:r w:rsidRPr="001732C6">
        <w:rPr>
          <w:rFonts w:asciiTheme="minorHAnsi" w:eastAsia="Arial Unicode MS" w:hAnsiTheme="minorHAnsi" w:cstheme="minorHAnsi"/>
          <w:sz w:val="22"/>
          <w:szCs w:val="22"/>
          <w:lang w:val="es-ES" w:eastAsia="en-US"/>
        </w:rPr>
        <w:t>A la Universitat de les Illes Balears 129.804,71 euros</w:t>
      </w:r>
    </w:p>
    <w:p w14:paraId="56993494" w14:textId="77777777" w:rsidR="001732C6" w:rsidRPr="001732C6" w:rsidRDefault="001732C6" w:rsidP="001732C6">
      <w:pPr>
        <w:tabs>
          <w:tab w:val="left" w:pos="284"/>
        </w:tabs>
        <w:ind w:left="1021"/>
        <w:jc w:val="both"/>
        <w:rPr>
          <w:rFonts w:asciiTheme="minorHAnsi" w:eastAsia="Arial Unicode MS" w:hAnsiTheme="minorHAnsi" w:cstheme="minorHAnsi"/>
          <w:sz w:val="22"/>
          <w:szCs w:val="22"/>
          <w:lang w:val="es-ES" w:eastAsia="en-US"/>
        </w:rPr>
      </w:pPr>
      <w:r w:rsidRPr="001732C6">
        <w:rPr>
          <w:rFonts w:asciiTheme="minorHAnsi" w:eastAsia="Arial Unicode MS" w:hAnsiTheme="minorHAnsi" w:cstheme="minorHAnsi"/>
          <w:sz w:val="22"/>
          <w:szCs w:val="22"/>
          <w:lang w:val="es-ES" w:eastAsia="en-US"/>
        </w:rPr>
        <w:t xml:space="preserve">A la </w:t>
      </w:r>
      <w:proofErr w:type="spellStart"/>
      <w:r w:rsidRPr="001732C6">
        <w:rPr>
          <w:rFonts w:asciiTheme="minorHAnsi" w:eastAsia="Arial Unicode MS" w:hAnsiTheme="minorHAnsi" w:cstheme="minorHAnsi"/>
          <w:sz w:val="22"/>
          <w:szCs w:val="22"/>
          <w:lang w:val="es-ES" w:eastAsia="en-US"/>
        </w:rPr>
        <w:t>Fundacio</w:t>
      </w:r>
      <w:proofErr w:type="spellEnd"/>
      <w:r w:rsidRPr="001732C6">
        <w:rPr>
          <w:rFonts w:asciiTheme="minorHAnsi" w:eastAsia="Arial Unicode MS" w:hAnsiTheme="minorHAnsi" w:cstheme="minorHAnsi"/>
          <w:sz w:val="22"/>
          <w:szCs w:val="22"/>
          <w:lang w:val="es-ES" w:eastAsia="en-US"/>
        </w:rPr>
        <w:t xml:space="preserve"> privada </w:t>
      </w:r>
      <w:proofErr w:type="spellStart"/>
      <w:r w:rsidRPr="001732C6">
        <w:rPr>
          <w:rFonts w:asciiTheme="minorHAnsi" w:eastAsia="Arial Unicode MS" w:hAnsiTheme="minorHAnsi" w:cstheme="minorHAnsi"/>
          <w:sz w:val="22"/>
          <w:szCs w:val="22"/>
          <w:lang w:val="es-ES" w:eastAsia="en-US"/>
        </w:rPr>
        <w:t>Universitat</w:t>
      </w:r>
      <w:proofErr w:type="spellEnd"/>
      <w:r w:rsidRPr="001732C6">
        <w:rPr>
          <w:rFonts w:asciiTheme="minorHAnsi" w:eastAsia="Arial Unicode MS" w:hAnsiTheme="minorHAnsi" w:cstheme="minorHAnsi"/>
          <w:sz w:val="22"/>
          <w:szCs w:val="22"/>
          <w:lang w:val="es-ES" w:eastAsia="en-US"/>
        </w:rPr>
        <w:t xml:space="preserve"> Abat </w:t>
      </w:r>
      <w:proofErr w:type="spellStart"/>
      <w:r w:rsidRPr="001732C6">
        <w:rPr>
          <w:rFonts w:asciiTheme="minorHAnsi" w:eastAsia="Arial Unicode MS" w:hAnsiTheme="minorHAnsi" w:cstheme="minorHAnsi"/>
          <w:sz w:val="22"/>
          <w:szCs w:val="22"/>
          <w:lang w:val="es-ES" w:eastAsia="en-US"/>
        </w:rPr>
        <w:t>Oliba</w:t>
      </w:r>
      <w:proofErr w:type="spellEnd"/>
      <w:r w:rsidRPr="001732C6">
        <w:rPr>
          <w:rFonts w:asciiTheme="minorHAnsi" w:eastAsia="Arial Unicode MS" w:hAnsiTheme="minorHAnsi" w:cstheme="minorHAnsi"/>
          <w:sz w:val="22"/>
          <w:szCs w:val="22"/>
          <w:lang w:val="es-ES" w:eastAsia="en-US"/>
        </w:rPr>
        <w:t xml:space="preserve"> CEU 129.804,71 euros</w:t>
      </w:r>
    </w:p>
    <w:p w14:paraId="4E82F2F2" w14:textId="77777777" w:rsidR="001732C6" w:rsidRPr="001732C6" w:rsidRDefault="001732C6" w:rsidP="001732C6">
      <w:pPr>
        <w:tabs>
          <w:tab w:val="left" w:pos="284"/>
        </w:tabs>
        <w:ind w:left="1021"/>
        <w:jc w:val="both"/>
        <w:rPr>
          <w:rFonts w:asciiTheme="minorHAnsi" w:eastAsia="Arial Unicode MS" w:hAnsiTheme="minorHAnsi" w:cstheme="minorHAnsi"/>
          <w:sz w:val="22"/>
          <w:szCs w:val="22"/>
          <w:lang w:val="es-ES" w:eastAsia="en-US"/>
        </w:rPr>
      </w:pPr>
      <w:r w:rsidRPr="001732C6">
        <w:rPr>
          <w:rFonts w:asciiTheme="minorHAnsi" w:eastAsia="Arial Unicode MS" w:hAnsiTheme="minorHAnsi" w:cstheme="minorHAnsi"/>
          <w:sz w:val="22"/>
          <w:szCs w:val="22"/>
          <w:lang w:val="es-ES" w:eastAsia="en-US"/>
        </w:rPr>
        <w:t>A la Universidad Nacional de Educación a Distancia 129.804,71 euros</w:t>
      </w:r>
    </w:p>
    <w:p w14:paraId="10AF1E4F" w14:textId="77777777" w:rsidR="001732C6" w:rsidRPr="001732C6" w:rsidRDefault="001732C6" w:rsidP="001732C6">
      <w:pPr>
        <w:tabs>
          <w:tab w:val="left" w:pos="284"/>
        </w:tabs>
        <w:ind w:left="1021"/>
        <w:jc w:val="both"/>
        <w:rPr>
          <w:rFonts w:asciiTheme="minorHAnsi" w:eastAsia="Arial Unicode MS" w:hAnsiTheme="minorHAnsi" w:cstheme="minorHAnsi"/>
          <w:sz w:val="22"/>
          <w:szCs w:val="22"/>
          <w:lang w:val="es-ES" w:eastAsia="en-US"/>
        </w:rPr>
      </w:pPr>
      <w:r w:rsidRPr="001732C6">
        <w:rPr>
          <w:rFonts w:asciiTheme="minorHAnsi" w:eastAsia="Arial Unicode MS" w:hAnsiTheme="minorHAnsi" w:cstheme="minorHAnsi"/>
          <w:sz w:val="22"/>
          <w:szCs w:val="22"/>
          <w:lang w:val="es-ES" w:eastAsia="en-US"/>
        </w:rPr>
        <w:t>A la Universidad de Huelva 129.804,71 euros</w:t>
      </w:r>
    </w:p>
    <w:p w14:paraId="292A81DC" w14:textId="77777777" w:rsidR="001732C6" w:rsidRPr="001732C6" w:rsidRDefault="001732C6" w:rsidP="001732C6">
      <w:pPr>
        <w:tabs>
          <w:tab w:val="left" w:pos="284"/>
        </w:tabs>
        <w:ind w:left="1021"/>
        <w:jc w:val="both"/>
        <w:rPr>
          <w:rFonts w:asciiTheme="minorHAnsi" w:eastAsia="Arial Unicode MS" w:hAnsiTheme="minorHAnsi" w:cstheme="minorHAnsi"/>
          <w:sz w:val="22"/>
          <w:szCs w:val="22"/>
          <w:lang w:val="es-ES" w:eastAsia="en-US"/>
        </w:rPr>
      </w:pPr>
      <w:r w:rsidRPr="001732C6">
        <w:rPr>
          <w:rFonts w:asciiTheme="minorHAnsi" w:eastAsia="Arial Unicode MS" w:hAnsiTheme="minorHAnsi" w:cstheme="minorHAnsi"/>
          <w:sz w:val="22"/>
          <w:szCs w:val="22"/>
          <w:lang w:val="es-ES" w:eastAsia="en-US"/>
        </w:rPr>
        <w:t>A la Universidad de Malaga 129.804,71 euros</w:t>
      </w:r>
    </w:p>
    <w:p w14:paraId="0CFB8E37" w14:textId="77777777" w:rsidR="007C0485" w:rsidRPr="00415E00" w:rsidRDefault="007C0485" w:rsidP="0059148B">
      <w:pPr>
        <w:tabs>
          <w:tab w:val="left" w:pos="284"/>
        </w:tabs>
        <w:ind w:left="1021"/>
        <w:jc w:val="both"/>
        <w:rPr>
          <w:rFonts w:ascii="Calibri" w:hAnsi="Calibri" w:cs="Calibri"/>
          <w:sz w:val="22"/>
          <w:szCs w:val="22"/>
          <w:lang w:val="es-ES"/>
        </w:rPr>
      </w:pPr>
    </w:p>
    <w:p w14:paraId="57AD854F" w14:textId="77777777" w:rsidR="008B32C9" w:rsidRDefault="001E454B" w:rsidP="00B22D54">
      <w:pPr>
        <w:numPr>
          <w:ilvl w:val="0"/>
          <w:numId w:val="3"/>
        </w:numPr>
        <w:tabs>
          <w:tab w:val="left" w:pos="284"/>
        </w:tabs>
        <w:ind w:left="284" w:hanging="284"/>
        <w:jc w:val="both"/>
        <w:rPr>
          <w:rFonts w:ascii="Calibri" w:hAnsi="Calibri" w:cs="Calibri"/>
          <w:sz w:val="22"/>
          <w:szCs w:val="22"/>
        </w:rPr>
      </w:pPr>
      <w:r w:rsidRPr="00531ECD">
        <w:rPr>
          <w:rFonts w:ascii="Calibri" w:hAnsi="Calibri" w:cs="Calibri"/>
          <w:sz w:val="22"/>
          <w:szCs w:val="22"/>
        </w:rPr>
        <w:t xml:space="preserve">El </w:t>
      </w:r>
      <w:r w:rsidRPr="00531ECD">
        <w:rPr>
          <w:rFonts w:ascii="Calibri" w:hAnsi="Calibri" w:cs="Calibri"/>
          <w:b/>
          <w:sz w:val="22"/>
          <w:szCs w:val="22"/>
        </w:rPr>
        <w:t xml:space="preserve">artículo </w:t>
      </w:r>
      <w:r w:rsidR="00F737C7" w:rsidRPr="00531ECD">
        <w:rPr>
          <w:rFonts w:ascii="Calibri" w:hAnsi="Calibri" w:cs="Calibri"/>
          <w:b/>
          <w:sz w:val="22"/>
          <w:szCs w:val="22"/>
        </w:rPr>
        <w:t>1</w:t>
      </w:r>
      <w:r w:rsidR="00166E87">
        <w:rPr>
          <w:rFonts w:ascii="Calibri" w:hAnsi="Calibri" w:cs="Calibri"/>
          <w:b/>
          <w:sz w:val="22"/>
          <w:szCs w:val="22"/>
        </w:rPr>
        <w:t>1</w:t>
      </w:r>
      <w:r w:rsidR="002D40FF" w:rsidRPr="00531ECD">
        <w:rPr>
          <w:rFonts w:ascii="Calibri" w:hAnsi="Calibri" w:cs="Calibri"/>
          <w:sz w:val="22"/>
          <w:szCs w:val="22"/>
        </w:rPr>
        <w:t xml:space="preserve"> </w:t>
      </w:r>
      <w:r w:rsidRPr="00531ECD">
        <w:rPr>
          <w:rFonts w:ascii="Calibri" w:hAnsi="Calibri" w:cs="Calibri"/>
          <w:sz w:val="22"/>
          <w:szCs w:val="22"/>
        </w:rPr>
        <w:t xml:space="preserve">regula </w:t>
      </w:r>
      <w:r w:rsidR="00B55AEE" w:rsidRPr="00531ECD">
        <w:rPr>
          <w:rFonts w:ascii="Calibri" w:hAnsi="Calibri" w:cs="Calibri"/>
          <w:sz w:val="22"/>
          <w:szCs w:val="22"/>
        </w:rPr>
        <w:t>el pago de la</w:t>
      </w:r>
      <w:r w:rsidR="00644FFA" w:rsidRPr="00531ECD">
        <w:rPr>
          <w:rFonts w:ascii="Calibri" w:hAnsi="Calibri" w:cs="Calibri"/>
          <w:sz w:val="22"/>
          <w:szCs w:val="22"/>
        </w:rPr>
        <w:t>s</w:t>
      </w:r>
      <w:r w:rsidR="00B55AEE" w:rsidRPr="00531ECD">
        <w:rPr>
          <w:rFonts w:ascii="Calibri" w:hAnsi="Calibri" w:cs="Calibri"/>
          <w:sz w:val="22"/>
          <w:szCs w:val="22"/>
        </w:rPr>
        <w:t xml:space="preserve"> </w:t>
      </w:r>
      <w:r w:rsidR="00644FFA" w:rsidRPr="00531ECD">
        <w:rPr>
          <w:rFonts w:ascii="Calibri" w:hAnsi="Calibri" w:cs="Calibri"/>
          <w:sz w:val="22"/>
          <w:szCs w:val="22"/>
        </w:rPr>
        <w:t>subvenciones</w:t>
      </w:r>
      <w:r w:rsidR="00B55AEE" w:rsidRPr="00531ECD">
        <w:rPr>
          <w:rFonts w:ascii="Calibri" w:hAnsi="Calibri" w:cs="Calibri"/>
          <w:sz w:val="22"/>
          <w:szCs w:val="22"/>
        </w:rPr>
        <w:t xml:space="preserve">, </w:t>
      </w:r>
      <w:r w:rsidR="00644FFA" w:rsidRPr="00531ECD">
        <w:rPr>
          <w:rFonts w:ascii="Calibri" w:hAnsi="Calibri" w:cs="Calibri"/>
          <w:sz w:val="22"/>
          <w:szCs w:val="22"/>
        </w:rPr>
        <w:t xml:space="preserve">que </w:t>
      </w:r>
      <w:r w:rsidR="00B55AEE" w:rsidRPr="00531ECD">
        <w:rPr>
          <w:rFonts w:ascii="Calibri" w:hAnsi="Calibri" w:cs="Calibri"/>
          <w:sz w:val="22"/>
          <w:szCs w:val="22"/>
        </w:rPr>
        <w:t>se abonará</w:t>
      </w:r>
      <w:r w:rsidR="00644FFA" w:rsidRPr="00531ECD">
        <w:rPr>
          <w:rFonts w:ascii="Calibri" w:hAnsi="Calibri" w:cs="Calibri"/>
          <w:sz w:val="22"/>
          <w:szCs w:val="22"/>
        </w:rPr>
        <w:t>n</w:t>
      </w:r>
      <w:r w:rsidR="00B55AEE" w:rsidRPr="00531ECD">
        <w:rPr>
          <w:rFonts w:ascii="Calibri" w:hAnsi="Calibri" w:cs="Calibri"/>
          <w:sz w:val="22"/>
          <w:szCs w:val="22"/>
        </w:rPr>
        <w:t xml:space="preserve"> </w:t>
      </w:r>
      <w:r w:rsidRPr="00531ECD">
        <w:rPr>
          <w:rFonts w:ascii="Calibri" w:hAnsi="Calibri" w:cs="Calibri"/>
          <w:sz w:val="22"/>
          <w:szCs w:val="22"/>
        </w:rPr>
        <w:t>con carácter anticipado y de una sola ve</w:t>
      </w:r>
      <w:r w:rsidR="00B55AEE" w:rsidRPr="00531ECD">
        <w:rPr>
          <w:rFonts w:ascii="Calibri" w:hAnsi="Calibri" w:cs="Calibri"/>
          <w:sz w:val="22"/>
          <w:szCs w:val="22"/>
        </w:rPr>
        <w:t>z en el momento de la concesión</w:t>
      </w:r>
      <w:r w:rsidR="002D40FF" w:rsidRPr="00531ECD">
        <w:rPr>
          <w:rFonts w:ascii="Calibri" w:hAnsi="Calibri" w:cs="Calibri"/>
          <w:sz w:val="22"/>
          <w:szCs w:val="22"/>
        </w:rPr>
        <w:t>.</w:t>
      </w:r>
      <w:r w:rsidR="00F0067B" w:rsidRPr="00532EC7">
        <w:rPr>
          <w:rFonts w:ascii="Calibri" w:hAnsi="Calibri" w:cs="Calibri"/>
          <w:sz w:val="22"/>
          <w:szCs w:val="22"/>
        </w:rPr>
        <w:t xml:space="preserve"> </w:t>
      </w:r>
      <w:r w:rsidR="008B32C9">
        <w:rPr>
          <w:rFonts w:ascii="Calibri" w:hAnsi="Calibri" w:cs="Calibri"/>
          <w:sz w:val="22"/>
          <w:szCs w:val="22"/>
        </w:rPr>
        <w:t>El pago anticipado se justifica por las siguientes razones:</w:t>
      </w:r>
    </w:p>
    <w:p w14:paraId="5EBCAC23" w14:textId="77777777" w:rsidR="008B32C9" w:rsidRDefault="008B32C9" w:rsidP="008B32C9">
      <w:pPr>
        <w:numPr>
          <w:ilvl w:val="1"/>
          <w:numId w:val="3"/>
        </w:numPr>
        <w:tabs>
          <w:tab w:val="left" w:pos="284"/>
        </w:tabs>
        <w:jc w:val="both"/>
        <w:rPr>
          <w:rFonts w:ascii="Calibri" w:hAnsi="Calibri" w:cs="Calibri"/>
          <w:sz w:val="22"/>
          <w:szCs w:val="22"/>
        </w:rPr>
      </w:pPr>
      <w:r>
        <w:rPr>
          <w:rFonts w:ascii="Calibri" w:hAnsi="Calibri" w:cs="Calibri"/>
          <w:sz w:val="22"/>
          <w:szCs w:val="22"/>
        </w:rPr>
        <w:t>S</w:t>
      </w:r>
      <w:r w:rsidR="001A7875" w:rsidRPr="00532EC7">
        <w:rPr>
          <w:rFonts w:ascii="Calibri" w:hAnsi="Calibri" w:cs="Calibri"/>
          <w:sz w:val="22"/>
          <w:szCs w:val="22"/>
        </w:rPr>
        <w:t xml:space="preserve">e trata de una subvención destinada a sufragar fundamentalmente los gastos constitutivos iniciales durante el periodo de arranque de los proyectos, un pago </w:t>
      </w:r>
      <w:r w:rsidR="00D27EC5" w:rsidRPr="00532EC7">
        <w:rPr>
          <w:rFonts w:ascii="Calibri" w:hAnsi="Calibri" w:cs="Calibri"/>
          <w:sz w:val="22"/>
          <w:szCs w:val="22"/>
        </w:rPr>
        <w:t>aplazado</w:t>
      </w:r>
      <w:r w:rsidR="001A7875" w:rsidRPr="00532EC7">
        <w:rPr>
          <w:rFonts w:ascii="Calibri" w:hAnsi="Calibri" w:cs="Calibri"/>
          <w:sz w:val="22"/>
          <w:szCs w:val="22"/>
        </w:rPr>
        <w:t xml:space="preserve"> o fraccionado no atendería al verdadero espíritu de la subvención. </w:t>
      </w:r>
    </w:p>
    <w:p w14:paraId="3F54BADA" w14:textId="64E37853" w:rsidR="008B32C9" w:rsidRPr="008B32C9" w:rsidRDefault="008B32C9" w:rsidP="00ED3AC8">
      <w:pPr>
        <w:numPr>
          <w:ilvl w:val="1"/>
          <w:numId w:val="3"/>
        </w:numPr>
        <w:tabs>
          <w:tab w:val="left" w:pos="284"/>
        </w:tabs>
        <w:jc w:val="both"/>
        <w:rPr>
          <w:rFonts w:ascii="Calibri" w:hAnsi="Calibri" w:cs="Calibri"/>
          <w:sz w:val="22"/>
          <w:szCs w:val="22"/>
        </w:rPr>
      </w:pPr>
      <w:r w:rsidRPr="008B32C9">
        <w:rPr>
          <w:rFonts w:ascii="Calibri" w:hAnsi="Calibri" w:cs="Calibri"/>
          <w:sz w:val="22"/>
          <w:szCs w:val="22"/>
        </w:rPr>
        <w:t>Flexibilidad para las entidades</w:t>
      </w:r>
      <w:r>
        <w:rPr>
          <w:rFonts w:ascii="Calibri" w:hAnsi="Calibri" w:cs="Calibri"/>
          <w:sz w:val="22"/>
          <w:szCs w:val="22"/>
        </w:rPr>
        <w:t xml:space="preserve"> y e</w:t>
      </w:r>
      <w:r w:rsidRPr="008B32C9">
        <w:rPr>
          <w:rFonts w:ascii="Calibri" w:hAnsi="Calibri" w:cs="Calibri"/>
          <w:sz w:val="22"/>
          <w:szCs w:val="22"/>
        </w:rPr>
        <w:t>stimulación de la actividad:</w:t>
      </w:r>
      <w:r>
        <w:rPr>
          <w:rFonts w:ascii="Calibri" w:hAnsi="Calibri" w:cs="Calibri"/>
          <w:sz w:val="22"/>
          <w:szCs w:val="22"/>
        </w:rPr>
        <w:t xml:space="preserve"> </w:t>
      </w:r>
      <w:r w:rsidRPr="008B32C9">
        <w:rPr>
          <w:rFonts w:ascii="Calibri" w:hAnsi="Calibri" w:cs="Calibri"/>
          <w:sz w:val="22"/>
          <w:szCs w:val="22"/>
        </w:rPr>
        <w:t xml:space="preserve">La anticipación permite a las entidades beneficiarias disponer del dinero de inmediato para iniciar las actividades o proyectos que la subvención financia. Esto puede ser </w:t>
      </w:r>
      <w:r w:rsidRPr="008B32C9">
        <w:rPr>
          <w:rFonts w:ascii="Calibri" w:hAnsi="Calibri" w:cs="Calibri"/>
          <w:sz w:val="22"/>
          <w:szCs w:val="22"/>
        </w:rPr>
        <w:lastRenderedPageBreak/>
        <w:t xml:space="preserve">especialmente útil para entidades pequeñas o con limitaciones financieras. </w:t>
      </w:r>
      <w:r>
        <w:rPr>
          <w:rFonts w:ascii="Calibri" w:hAnsi="Calibri" w:cs="Calibri"/>
          <w:sz w:val="22"/>
          <w:szCs w:val="22"/>
        </w:rPr>
        <w:t>Por otro lado, e</w:t>
      </w:r>
      <w:r w:rsidRPr="008B32C9">
        <w:rPr>
          <w:rFonts w:ascii="Calibri" w:hAnsi="Calibri" w:cs="Calibri"/>
          <w:sz w:val="22"/>
          <w:szCs w:val="22"/>
        </w:rPr>
        <w:t>l pago anticipado puede ayudar a impulsar la realización de la actividad o proyecto subvencionado al permitir que las entidades puedan empezar a trabajar de inmediato.</w:t>
      </w:r>
    </w:p>
    <w:p w14:paraId="4AFF30FE" w14:textId="14332743" w:rsidR="008B32C9" w:rsidRPr="008B32C9" w:rsidRDefault="008B32C9" w:rsidP="00280C87">
      <w:pPr>
        <w:numPr>
          <w:ilvl w:val="1"/>
          <w:numId w:val="3"/>
        </w:numPr>
        <w:tabs>
          <w:tab w:val="left" w:pos="284"/>
        </w:tabs>
        <w:jc w:val="both"/>
        <w:rPr>
          <w:rFonts w:ascii="Calibri" w:hAnsi="Calibri" w:cs="Calibri"/>
          <w:sz w:val="22"/>
          <w:szCs w:val="22"/>
        </w:rPr>
      </w:pPr>
      <w:r w:rsidRPr="008B32C9">
        <w:rPr>
          <w:rFonts w:ascii="Calibri" w:hAnsi="Calibri" w:cs="Calibri"/>
          <w:sz w:val="22"/>
          <w:szCs w:val="22"/>
        </w:rPr>
        <w:t>Facilidad de gestión:</w:t>
      </w:r>
      <w:r>
        <w:rPr>
          <w:rFonts w:ascii="Calibri" w:hAnsi="Calibri" w:cs="Calibri"/>
          <w:sz w:val="22"/>
          <w:szCs w:val="22"/>
        </w:rPr>
        <w:t xml:space="preserve"> La propuesta de u</w:t>
      </w:r>
      <w:r w:rsidRPr="008B32C9">
        <w:rPr>
          <w:rFonts w:ascii="Calibri" w:hAnsi="Calibri" w:cs="Calibri"/>
          <w:sz w:val="22"/>
          <w:szCs w:val="22"/>
        </w:rPr>
        <w:t xml:space="preserve">n pago único </w:t>
      </w:r>
      <w:r>
        <w:rPr>
          <w:rFonts w:ascii="Calibri" w:hAnsi="Calibri" w:cs="Calibri"/>
          <w:sz w:val="22"/>
          <w:szCs w:val="22"/>
        </w:rPr>
        <w:t xml:space="preserve">en esta subvención </w:t>
      </w:r>
      <w:r w:rsidRPr="008B32C9">
        <w:rPr>
          <w:rFonts w:ascii="Calibri" w:hAnsi="Calibri" w:cs="Calibri"/>
          <w:sz w:val="22"/>
          <w:szCs w:val="22"/>
        </w:rPr>
        <w:t xml:space="preserve">simplifica la gestión financiera de la subvención para ambas partes, </w:t>
      </w:r>
      <w:r>
        <w:rPr>
          <w:rFonts w:ascii="Calibri" w:hAnsi="Calibri" w:cs="Calibri"/>
          <w:sz w:val="22"/>
          <w:szCs w:val="22"/>
        </w:rPr>
        <w:t>la Administración como</w:t>
      </w:r>
      <w:r w:rsidRPr="008B32C9">
        <w:rPr>
          <w:rFonts w:ascii="Calibri" w:hAnsi="Calibri" w:cs="Calibri"/>
          <w:sz w:val="22"/>
          <w:szCs w:val="22"/>
        </w:rPr>
        <w:t xml:space="preserve"> concedente </w:t>
      </w:r>
      <w:r>
        <w:rPr>
          <w:rFonts w:ascii="Calibri" w:hAnsi="Calibri" w:cs="Calibri"/>
          <w:sz w:val="22"/>
          <w:szCs w:val="22"/>
        </w:rPr>
        <w:t xml:space="preserve">de la subvención </w:t>
      </w:r>
      <w:r w:rsidRPr="008B32C9">
        <w:rPr>
          <w:rFonts w:ascii="Calibri" w:hAnsi="Calibri" w:cs="Calibri"/>
          <w:sz w:val="22"/>
          <w:szCs w:val="22"/>
        </w:rPr>
        <w:t xml:space="preserve">y el beneficiario. </w:t>
      </w:r>
    </w:p>
    <w:p w14:paraId="7462C35E" w14:textId="658E6EDE" w:rsidR="008B32C9" w:rsidRDefault="008B32C9" w:rsidP="008B32C9">
      <w:pPr>
        <w:numPr>
          <w:ilvl w:val="1"/>
          <w:numId w:val="3"/>
        </w:numPr>
        <w:tabs>
          <w:tab w:val="left" w:pos="284"/>
        </w:tabs>
        <w:jc w:val="both"/>
        <w:rPr>
          <w:rFonts w:ascii="Calibri" w:hAnsi="Calibri" w:cs="Calibri"/>
          <w:sz w:val="22"/>
          <w:szCs w:val="22"/>
        </w:rPr>
      </w:pPr>
      <w:r>
        <w:rPr>
          <w:rFonts w:ascii="Calibri" w:hAnsi="Calibri" w:cs="Calibri"/>
          <w:sz w:val="22"/>
          <w:szCs w:val="22"/>
        </w:rPr>
        <w:t xml:space="preserve">La Convocatoria que se subvenciona es la </w:t>
      </w:r>
      <w:r w:rsidRPr="008B32C9">
        <w:rPr>
          <w:rFonts w:ascii="Calibri" w:hAnsi="Calibri" w:cs="Calibri"/>
          <w:sz w:val="22"/>
          <w:szCs w:val="22"/>
        </w:rPr>
        <w:t>de propuestas 2023 (ERASMUS-EDU-2023-EUR-UNIV), publicada en el portal de oportunidades de financiación y licitación de dicha institución el 30 de septiembre de 2022</w:t>
      </w:r>
      <w:r>
        <w:rPr>
          <w:rFonts w:ascii="Calibri" w:hAnsi="Calibri" w:cs="Calibri"/>
          <w:sz w:val="22"/>
          <w:szCs w:val="22"/>
        </w:rPr>
        <w:t xml:space="preserve">. Dado el retraso en la entrada en vigor de la subvención objeto de esta memoria, se hace más necesario que antes el abono del pago anticipado y de una sola vez de la subvención por anticipado toda vez que la falta de recursos por los gastos iniciales en los que han incurrido las universidades pueden poner en riesgo la consecución del cumplimiento del resto de hitos y objetivos de la convocatoria. </w:t>
      </w:r>
    </w:p>
    <w:p w14:paraId="10C2C409" w14:textId="3FC726F1" w:rsidR="008B32C9" w:rsidRDefault="008B32C9" w:rsidP="00502CEA">
      <w:pPr>
        <w:numPr>
          <w:ilvl w:val="1"/>
          <w:numId w:val="3"/>
        </w:numPr>
        <w:tabs>
          <w:tab w:val="left" w:pos="284"/>
        </w:tabs>
        <w:jc w:val="both"/>
        <w:rPr>
          <w:rFonts w:ascii="Calibri" w:hAnsi="Calibri" w:cs="Calibri"/>
          <w:sz w:val="22"/>
          <w:szCs w:val="22"/>
        </w:rPr>
      </w:pPr>
      <w:r>
        <w:rPr>
          <w:rFonts w:ascii="Calibri" w:hAnsi="Calibri" w:cs="Calibri"/>
          <w:sz w:val="22"/>
          <w:szCs w:val="22"/>
        </w:rPr>
        <w:t xml:space="preserve">Seguridad jurídica: </w:t>
      </w:r>
      <w:r w:rsidRPr="008B32C9">
        <w:rPr>
          <w:rFonts w:ascii="Calibri" w:hAnsi="Calibri" w:cs="Calibri"/>
          <w:sz w:val="22"/>
          <w:szCs w:val="22"/>
        </w:rPr>
        <w:t>En todas las convocatorias hasta la fecha se ha previsto que las cuantías concedidas a las entidades beneficiarias se abonaran con carácter anticipado y de una sola vez en el momento de la concesión. Por coherencia con convocatorias anteriores y en virtud del principio de confianza legítima y</w:t>
      </w:r>
      <w:r>
        <w:rPr>
          <w:rFonts w:ascii="Calibri" w:hAnsi="Calibri" w:cs="Calibri"/>
          <w:sz w:val="22"/>
          <w:szCs w:val="22"/>
        </w:rPr>
        <w:t xml:space="preserve"> por extensión de </w:t>
      </w:r>
      <w:r w:rsidRPr="008B32C9">
        <w:rPr>
          <w:rFonts w:ascii="Calibri" w:hAnsi="Calibri" w:cs="Calibri"/>
          <w:sz w:val="22"/>
          <w:szCs w:val="22"/>
        </w:rPr>
        <w:t>seguridad jurídica se</w:t>
      </w:r>
      <w:r>
        <w:rPr>
          <w:rFonts w:ascii="Calibri" w:hAnsi="Calibri" w:cs="Calibri"/>
          <w:sz w:val="22"/>
          <w:szCs w:val="22"/>
        </w:rPr>
        <w:t xml:space="preserve"> ha optado por seguir </w:t>
      </w:r>
      <w:r w:rsidRPr="008B32C9">
        <w:rPr>
          <w:rFonts w:ascii="Calibri" w:hAnsi="Calibri" w:cs="Calibri"/>
          <w:sz w:val="22"/>
          <w:szCs w:val="22"/>
        </w:rPr>
        <w:t>una línea de actuación continuista</w:t>
      </w:r>
      <w:r>
        <w:rPr>
          <w:rFonts w:ascii="Calibri" w:hAnsi="Calibri" w:cs="Calibri"/>
          <w:sz w:val="22"/>
          <w:szCs w:val="22"/>
        </w:rPr>
        <w:t>.</w:t>
      </w:r>
    </w:p>
    <w:p w14:paraId="7CB7B3C4" w14:textId="65D65CDF" w:rsidR="005B68F5" w:rsidRPr="008B32C9" w:rsidRDefault="001A7875" w:rsidP="00502CEA">
      <w:pPr>
        <w:numPr>
          <w:ilvl w:val="1"/>
          <w:numId w:val="3"/>
        </w:numPr>
        <w:tabs>
          <w:tab w:val="left" w:pos="284"/>
        </w:tabs>
        <w:jc w:val="both"/>
        <w:rPr>
          <w:rFonts w:ascii="Calibri" w:hAnsi="Calibri" w:cs="Calibri"/>
          <w:sz w:val="22"/>
          <w:szCs w:val="22"/>
        </w:rPr>
      </w:pPr>
      <w:r w:rsidRPr="008B32C9">
        <w:rPr>
          <w:rFonts w:ascii="Calibri" w:hAnsi="Calibri" w:cs="Calibri"/>
          <w:sz w:val="22"/>
          <w:szCs w:val="22"/>
        </w:rPr>
        <w:t xml:space="preserve">En todo caso la redacción del artículo 10 del proyecto se ajusta a lo previsto en el artículo 17.3k de la Ley 38/2003 General de Subvenciones. </w:t>
      </w:r>
      <w:r w:rsidR="00F0067B" w:rsidRPr="008B32C9">
        <w:rPr>
          <w:rFonts w:ascii="Calibri" w:hAnsi="Calibri" w:cs="Calibri"/>
          <w:sz w:val="22"/>
          <w:szCs w:val="22"/>
        </w:rPr>
        <w:t xml:space="preserve">Se entiende que la redacción de este artículo 10 se ajusta a lo previsto en el artículo 17.3 k) de la </w:t>
      </w:r>
      <w:r w:rsidR="00AB455C" w:rsidRPr="008B32C9">
        <w:rPr>
          <w:rFonts w:ascii="Calibri" w:hAnsi="Calibri" w:cs="Calibri"/>
          <w:sz w:val="22"/>
          <w:szCs w:val="22"/>
        </w:rPr>
        <w:t>Ley General</w:t>
      </w:r>
      <w:r w:rsidR="00F0067B" w:rsidRPr="008B32C9">
        <w:rPr>
          <w:rFonts w:ascii="Calibri" w:hAnsi="Calibri" w:cs="Calibri"/>
          <w:sz w:val="22"/>
          <w:szCs w:val="22"/>
        </w:rPr>
        <w:t xml:space="preserve"> de Subvenciones.</w:t>
      </w:r>
      <w:r w:rsidR="00462162" w:rsidRPr="008B32C9">
        <w:rPr>
          <w:rFonts w:ascii="Calibri" w:hAnsi="Calibri" w:cs="Calibri"/>
          <w:sz w:val="22"/>
          <w:szCs w:val="22"/>
        </w:rPr>
        <w:t xml:space="preserve"> </w:t>
      </w:r>
      <w:r w:rsidR="005B68F5" w:rsidRPr="008B32C9">
        <w:rPr>
          <w:rFonts w:ascii="Calibri" w:hAnsi="Calibri" w:cs="Calibri"/>
          <w:sz w:val="22"/>
          <w:szCs w:val="22"/>
        </w:rPr>
        <w:t xml:space="preserve">La exención de garantía a las </w:t>
      </w:r>
      <w:r w:rsidR="00AB455C" w:rsidRPr="008B32C9">
        <w:rPr>
          <w:rFonts w:ascii="Calibri" w:hAnsi="Calibri" w:cs="Calibri"/>
          <w:sz w:val="22"/>
          <w:szCs w:val="22"/>
        </w:rPr>
        <w:t>instituciones beneficiarias</w:t>
      </w:r>
      <w:r w:rsidR="005B68F5" w:rsidRPr="008B32C9">
        <w:rPr>
          <w:rFonts w:ascii="Calibri" w:hAnsi="Calibri" w:cs="Calibri"/>
          <w:sz w:val="22"/>
          <w:szCs w:val="22"/>
        </w:rPr>
        <w:t xml:space="preserve"> se justifica </w:t>
      </w:r>
      <w:r w:rsidR="00384A2E" w:rsidRPr="008B32C9">
        <w:rPr>
          <w:rFonts w:ascii="Calibri" w:hAnsi="Calibri" w:cs="Calibri"/>
          <w:sz w:val="22"/>
          <w:szCs w:val="22"/>
        </w:rPr>
        <w:t xml:space="preserve">con </w:t>
      </w:r>
      <w:r w:rsidR="005B68F5" w:rsidRPr="008B32C9">
        <w:rPr>
          <w:rFonts w:ascii="Calibri" w:hAnsi="Calibri" w:cs="Calibri"/>
          <w:sz w:val="22"/>
          <w:szCs w:val="22"/>
        </w:rPr>
        <w:t xml:space="preserve">base </w:t>
      </w:r>
      <w:r w:rsidR="00384A2E" w:rsidRPr="008B32C9">
        <w:rPr>
          <w:rFonts w:ascii="Calibri" w:hAnsi="Calibri" w:cs="Calibri"/>
          <w:sz w:val="22"/>
          <w:szCs w:val="22"/>
        </w:rPr>
        <w:t>e</w:t>
      </w:r>
      <w:r w:rsidR="000B7F2A" w:rsidRPr="008B32C9">
        <w:rPr>
          <w:rFonts w:ascii="Calibri" w:hAnsi="Calibri" w:cs="Calibri"/>
          <w:sz w:val="22"/>
          <w:szCs w:val="22"/>
        </w:rPr>
        <w:t>n</w:t>
      </w:r>
      <w:r w:rsidR="00384A2E" w:rsidRPr="008B32C9">
        <w:rPr>
          <w:rFonts w:ascii="Calibri" w:hAnsi="Calibri" w:cs="Calibri"/>
          <w:sz w:val="22"/>
          <w:szCs w:val="22"/>
        </w:rPr>
        <w:t xml:space="preserve"> </w:t>
      </w:r>
      <w:r w:rsidR="00081946" w:rsidRPr="008B32C9">
        <w:rPr>
          <w:rFonts w:ascii="Calibri" w:hAnsi="Calibri" w:cs="Calibri"/>
          <w:sz w:val="22"/>
          <w:szCs w:val="22"/>
        </w:rPr>
        <w:t>cuatro</w:t>
      </w:r>
      <w:r w:rsidR="005B68F5" w:rsidRPr="008B32C9">
        <w:rPr>
          <w:rFonts w:ascii="Calibri" w:hAnsi="Calibri" w:cs="Calibri"/>
          <w:sz w:val="22"/>
          <w:szCs w:val="22"/>
        </w:rPr>
        <w:t xml:space="preserve"> criterios: </w:t>
      </w:r>
    </w:p>
    <w:p w14:paraId="2E7855C6" w14:textId="3A667BFA" w:rsidR="005B68F5" w:rsidRPr="00B22D54" w:rsidRDefault="005B68F5" w:rsidP="008B32C9">
      <w:pPr>
        <w:pStyle w:val="Prrafodelista"/>
        <w:numPr>
          <w:ilvl w:val="2"/>
          <w:numId w:val="3"/>
        </w:numPr>
        <w:tabs>
          <w:tab w:val="left" w:pos="284"/>
        </w:tabs>
        <w:jc w:val="both"/>
        <w:rPr>
          <w:rFonts w:ascii="Calibri" w:hAnsi="Calibri" w:cs="Calibri"/>
          <w:sz w:val="22"/>
          <w:szCs w:val="22"/>
        </w:rPr>
      </w:pPr>
      <w:r w:rsidRPr="00B22D54">
        <w:rPr>
          <w:rFonts w:ascii="Calibri" w:hAnsi="Calibri" w:cs="Calibri"/>
          <w:sz w:val="22"/>
          <w:szCs w:val="22"/>
        </w:rPr>
        <w:t xml:space="preserve">Primero, en virtud de lo establecido en el artículo 45 de Reglamento General de la Ley de </w:t>
      </w:r>
      <w:r w:rsidR="00384A2E" w:rsidRPr="00B22D54">
        <w:rPr>
          <w:rFonts w:ascii="Calibri" w:hAnsi="Calibri" w:cs="Calibri"/>
          <w:sz w:val="22"/>
          <w:szCs w:val="22"/>
        </w:rPr>
        <w:t>Subvenci</w:t>
      </w:r>
      <w:r w:rsidR="00384A2E">
        <w:rPr>
          <w:rFonts w:ascii="Calibri" w:hAnsi="Calibri" w:cs="Calibri"/>
          <w:sz w:val="22"/>
          <w:szCs w:val="22"/>
        </w:rPr>
        <w:t xml:space="preserve">ones, aprobado por </w:t>
      </w:r>
      <w:r w:rsidR="00AB455C">
        <w:rPr>
          <w:rFonts w:ascii="Calibri" w:hAnsi="Calibri" w:cs="Calibri"/>
          <w:sz w:val="22"/>
          <w:szCs w:val="22"/>
        </w:rPr>
        <w:t xml:space="preserve">el </w:t>
      </w:r>
      <w:r w:rsidR="00AB455C" w:rsidRPr="00B22D54">
        <w:rPr>
          <w:rFonts w:ascii="Calibri" w:hAnsi="Calibri" w:cs="Calibri"/>
          <w:sz w:val="22"/>
          <w:szCs w:val="22"/>
        </w:rPr>
        <w:t>Real</w:t>
      </w:r>
      <w:r w:rsidR="00384A2E">
        <w:rPr>
          <w:rFonts w:ascii="Calibri" w:hAnsi="Calibri" w:cs="Calibri"/>
          <w:sz w:val="22"/>
          <w:szCs w:val="22"/>
        </w:rPr>
        <w:t xml:space="preserve"> </w:t>
      </w:r>
      <w:r w:rsidRPr="00B22D54">
        <w:rPr>
          <w:rFonts w:ascii="Calibri" w:hAnsi="Calibri" w:cs="Calibri"/>
          <w:sz w:val="22"/>
          <w:szCs w:val="22"/>
        </w:rPr>
        <w:t>D</w:t>
      </w:r>
      <w:r w:rsidR="00384A2E">
        <w:rPr>
          <w:rFonts w:ascii="Calibri" w:hAnsi="Calibri" w:cs="Calibri"/>
          <w:sz w:val="22"/>
          <w:szCs w:val="22"/>
        </w:rPr>
        <w:t>ecreto</w:t>
      </w:r>
      <w:r w:rsidRPr="00B22D54">
        <w:rPr>
          <w:rFonts w:ascii="Calibri" w:hAnsi="Calibri" w:cs="Calibri"/>
          <w:sz w:val="22"/>
          <w:szCs w:val="22"/>
        </w:rPr>
        <w:t xml:space="preserve"> 887/2006</w:t>
      </w:r>
      <w:r w:rsidR="00384A2E">
        <w:rPr>
          <w:rFonts w:ascii="Calibri" w:hAnsi="Calibri" w:cs="Calibri"/>
          <w:sz w:val="22"/>
          <w:szCs w:val="22"/>
        </w:rPr>
        <w:t>, de 21 de julio,</w:t>
      </w:r>
      <w:r w:rsidRPr="00B22D54">
        <w:rPr>
          <w:rFonts w:ascii="Calibri" w:hAnsi="Calibri" w:cs="Calibri"/>
          <w:sz w:val="22"/>
          <w:szCs w:val="22"/>
        </w:rPr>
        <w:t xml:space="preserve"> que conforme a su literal dice: "De acuerdo con lo establecido en el artículo 17 de la Ley, cuando las bases reguladoras contemplen la posibilidad de realizar pagos a cuenta o anticipados, podrán establecer un régimen de garantías de los fondos entregados" (énfasis en negrita propio).</w:t>
      </w:r>
    </w:p>
    <w:p w14:paraId="2E57721B" w14:textId="6433522F" w:rsidR="005B68F5" w:rsidRDefault="005B68F5" w:rsidP="008B32C9">
      <w:pPr>
        <w:pStyle w:val="Prrafodelista"/>
        <w:numPr>
          <w:ilvl w:val="2"/>
          <w:numId w:val="3"/>
        </w:numPr>
        <w:tabs>
          <w:tab w:val="left" w:pos="284"/>
        </w:tabs>
        <w:jc w:val="both"/>
        <w:rPr>
          <w:rFonts w:ascii="Calibri" w:hAnsi="Calibri" w:cs="Calibri"/>
          <w:sz w:val="22"/>
          <w:szCs w:val="22"/>
        </w:rPr>
      </w:pPr>
      <w:r w:rsidRPr="00B22D54">
        <w:rPr>
          <w:rFonts w:ascii="Calibri" w:hAnsi="Calibri" w:cs="Calibri"/>
          <w:sz w:val="22"/>
          <w:szCs w:val="22"/>
        </w:rPr>
        <w:t xml:space="preserve">Y el segundo criterio, ha </w:t>
      </w:r>
      <w:r w:rsidR="00384A2E" w:rsidRPr="00B22D54">
        <w:rPr>
          <w:rFonts w:ascii="Calibri" w:hAnsi="Calibri" w:cs="Calibri"/>
          <w:sz w:val="22"/>
          <w:szCs w:val="22"/>
        </w:rPr>
        <w:t>si</w:t>
      </w:r>
      <w:r w:rsidR="00384A2E">
        <w:rPr>
          <w:rFonts w:ascii="Calibri" w:hAnsi="Calibri" w:cs="Calibri"/>
          <w:sz w:val="22"/>
          <w:szCs w:val="22"/>
        </w:rPr>
        <w:t>d</w:t>
      </w:r>
      <w:r w:rsidR="00384A2E" w:rsidRPr="00B22D54">
        <w:rPr>
          <w:rFonts w:ascii="Calibri" w:hAnsi="Calibri" w:cs="Calibri"/>
          <w:sz w:val="22"/>
          <w:szCs w:val="22"/>
        </w:rPr>
        <w:t xml:space="preserve">o </w:t>
      </w:r>
      <w:r w:rsidRPr="00B22D54">
        <w:rPr>
          <w:rFonts w:ascii="Calibri" w:hAnsi="Calibri" w:cs="Calibri"/>
          <w:sz w:val="22"/>
          <w:szCs w:val="22"/>
        </w:rPr>
        <w:t xml:space="preserve">seguir el principio de confianza legítima, en virtud del cual no se ha estimado conveniente la exigencia </w:t>
      </w:r>
      <w:proofErr w:type="spellStart"/>
      <w:r w:rsidRPr="00B22D54">
        <w:rPr>
          <w:rFonts w:ascii="Calibri" w:hAnsi="Calibri" w:cs="Calibri"/>
          <w:sz w:val="22"/>
          <w:szCs w:val="22"/>
        </w:rPr>
        <w:t>ex-novo</w:t>
      </w:r>
      <w:proofErr w:type="spellEnd"/>
      <w:r w:rsidRPr="00B22D54">
        <w:rPr>
          <w:rFonts w:ascii="Calibri" w:hAnsi="Calibri" w:cs="Calibri"/>
          <w:sz w:val="22"/>
          <w:szCs w:val="22"/>
        </w:rPr>
        <w:t xml:space="preserve"> de unas garantías en esta convocatoria que no fueron previstas en las dos convocatorias anteriores (</w:t>
      </w:r>
      <w:hyperlink r:id="rId15" w:history="1">
        <w:r w:rsidR="00A74742" w:rsidRPr="008D08F9">
          <w:rPr>
            <w:rStyle w:val="Hipervnculo"/>
            <w:rFonts w:ascii="Calibri" w:hAnsi="Calibri" w:cs="Calibri"/>
            <w:sz w:val="22"/>
            <w:szCs w:val="22"/>
          </w:rPr>
          <w:t>https://www.boe.es/diario_boe/txt.php?id=BOE-A-2021-19804</w:t>
        </w:r>
      </w:hyperlink>
      <w:r w:rsidR="00A74742">
        <w:rPr>
          <w:rFonts w:ascii="Calibri" w:hAnsi="Calibri" w:cs="Calibri"/>
          <w:sz w:val="22"/>
          <w:szCs w:val="22"/>
        </w:rPr>
        <w:t xml:space="preserve">, </w:t>
      </w:r>
      <w:hyperlink r:id="rId16" w:history="1">
        <w:r w:rsidR="005E0A8D" w:rsidRPr="008E3072">
          <w:rPr>
            <w:rStyle w:val="Hipervnculo"/>
            <w:rFonts w:ascii="Calibri" w:hAnsi="Calibri" w:cs="Calibri"/>
            <w:sz w:val="22"/>
            <w:szCs w:val="22"/>
          </w:rPr>
          <w:t>https://www.boe.es/diario_boe/txt.php?id=BOE-A-2022-19412</w:t>
        </w:r>
      </w:hyperlink>
      <w:r w:rsidR="00A74742" w:rsidRPr="00415E00">
        <w:rPr>
          <w:rStyle w:val="Hipervnculo"/>
          <w:rFonts w:ascii="Calibri" w:hAnsi="Calibri" w:cs="Calibri"/>
          <w:sz w:val="22"/>
          <w:szCs w:val="22"/>
        </w:rPr>
        <w:t xml:space="preserve"> y https://www.boe.es/buscar/doc.php?id=BOE-A-2025-14089</w:t>
      </w:r>
      <w:r w:rsidRPr="00415E00">
        <w:rPr>
          <w:rStyle w:val="Hipervnculo"/>
        </w:rPr>
        <w:t>).</w:t>
      </w:r>
    </w:p>
    <w:p w14:paraId="58029D0F" w14:textId="77777777" w:rsidR="00F26AA0" w:rsidRDefault="005E0A8D" w:rsidP="008B32C9">
      <w:pPr>
        <w:pStyle w:val="Prrafodelista"/>
        <w:numPr>
          <w:ilvl w:val="2"/>
          <w:numId w:val="3"/>
        </w:numPr>
        <w:tabs>
          <w:tab w:val="left" w:pos="284"/>
        </w:tabs>
        <w:jc w:val="both"/>
        <w:rPr>
          <w:rFonts w:ascii="Calibri" w:hAnsi="Calibri" w:cs="Calibri"/>
          <w:sz w:val="22"/>
          <w:szCs w:val="22"/>
        </w:rPr>
      </w:pPr>
      <w:r w:rsidRPr="005E0A8D">
        <w:rPr>
          <w:rFonts w:ascii="Calibri" w:hAnsi="Calibri" w:cs="Calibri"/>
          <w:sz w:val="22"/>
          <w:szCs w:val="22"/>
        </w:rPr>
        <w:t xml:space="preserve">El </w:t>
      </w:r>
      <w:r>
        <w:rPr>
          <w:rFonts w:ascii="Calibri" w:hAnsi="Calibri" w:cs="Calibri"/>
          <w:sz w:val="22"/>
          <w:szCs w:val="22"/>
        </w:rPr>
        <w:t xml:space="preserve">tercero es que </w:t>
      </w:r>
      <w:r w:rsidRPr="005E0A8D">
        <w:rPr>
          <w:rFonts w:ascii="Calibri" w:hAnsi="Calibri" w:cs="Calibri"/>
          <w:sz w:val="22"/>
          <w:szCs w:val="22"/>
        </w:rPr>
        <w:t>debe tenerse en cuenta que la generalidad de las entidades que pueden ser beneficiarias conforme las bases</w:t>
      </w:r>
      <w:r w:rsidR="00183185">
        <w:rPr>
          <w:rFonts w:ascii="Calibri" w:hAnsi="Calibri" w:cs="Calibri"/>
          <w:sz w:val="22"/>
          <w:szCs w:val="22"/>
        </w:rPr>
        <w:t>,</w:t>
      </w:r>
      <w:r w:rsidRPr="005E0A8D">
        <w:rPr>
          <w:rFonts w:ascii="Calibri" w:hAnsi="Calibri" w:cs="Calibri"/>
          <w:sz w:val="22"/>
          <w:szCs w:val="22"/>
        </w:rPr>
        <w:t xml:space="preserve"> tienen la naturaleza de entes públicos o entidades no lucrativas</w:t>
      </w:r>
      <w:r w:rsidR="00F26AA0">
        <w:rPr>
          <w:rFonts w:ascii="Calibri" w:hAnsi="Calibri" w:cs="Calibri"/>
          <w:sz w:val="22"/>
          <w:szCs w:val="22"/>
        </w:rPr>
        <w:t xml:space="preserve"> (universidades privadas)</w:t>
      </w:r>
      <w:r w:rsidR="00183185">
        <w:rPr>
          <w:rFonts w:ascii="Calibri" w:hAnsi="Calibri" w:cs="Calibri"/>
          <w:sz w:val="22"/>
          <w:szCs w:val="22"/>
        </w:rPr>
        <w:t>.</w:t>
      </w:r>
      <w:r w:rsidRPr="005E0A8D">
        <w:rPr>
          <w:rFonts w:ascii="Calibri" w:hAnsi="Calibri" w:cs="Calibri"/>
          <w:sz w:val="22"/>
          <w:szCs w:val="22"/>
        </w:rPr>
        <w:t xml:space="preserve"> Para ambos perfiles, el artículo 42 de Reglamento de la Ley General de Subvenciones, aprobado mediante Real Decreto 887/2006, de 21 de julio, en su apartado 2.a) y 2.d) exonera de constitución de garantía salvo previsión expresa en contrario en las bases reguladoras. Las entidades no lucrativas de carácter privado </w:t>
      </w:r>
      <w:r w:rsidRPr="005E0A8D">
        <w:rPr>
          <w:rFonts w:ascii="Calibri" w:hAnsi="Calibri" w:cs="Calibri"/>
          <w:sz w:val="22"/>
          <w:szCs w:val="22"/>
        </w:rPr>
        <w:lastRenderedPageBreak/>
        <w:t xml:space="preserve">que pueden ser beneficiarias, en virtud de sus reglas constitutivas, no puede distribuir sus beneficios a las personas que la controlan, sino que deben ser destinados a la realización de sus objetivos o fines. Por los motivos anteriores, no se ha considerado conveniente incluir la exigencia de garantías a estas entidades para la concesión de subvenciones (único instrumento de financiación que se contempla en el proyecto de orden), siguiendo igual criterio que </w:t>
      </w:r>
      <w:r w:rsidR="00F26AA0">
        <w:rPr>
          <w:rFonts w:ascii="Calibri" w:hAnsi="Calibri" w:cs="Calibri"/>
          <w:sz w:val="22"/>
          <w:szCs w:val="22"/>
        </w:rPr>
        <w:t>en todas las convocatorias anteriores</w:t>
      </w:r>
      <w:r w:rsidRPr="005E0A8D">
        <w:rPr>
          <w:rFonts w:ascii="Calibri" w:hAnsi="Calibri" w:cs="Calibri"/>
          <w:sz w:val="22"/>
          <w:szCs w:val="22"/>
        </w:rPr>
        <w:t xml:space="preserve">. </w:t>
      </w:r>
    </w:p>
    <w:p w14:paraId="021302B8" w14:textId="2EFE085A" w:rsidR="005E0A8D" w:rsidRPr="00B22D54" w:rsidRDefault="00081946" w:rsidP="008B32C9">
      <w:pPr>
        <w:pStyle w:val="Prrafodelista"/>
        <w:numPr>
          <w:ilvl w:val="2"/>
          <w:numId w:val="3"/>
        </w:numPr>
        <w:tabs>
          <w:tab w:val="left" w:pos="284"/>
        </w:tabs>
        <w:jc w:val="both"/>
        <w:rPr>
          <w:rFonts w:ascii="Calibri" w:hAnsi="Calibri" w:cs="Calibri"/>
          <w:sz w:val="22"/>
          <w:szCs w:val="22"/>
        </w:rPr>
      </w:pPr>
      <w:r>
        <w:rPr>
          <w:rFonts w:ascii="Calibri" w:hAnsi="Calibri" w:cs="Calibri"/>
          <w:sz w:val="22"/>
          <w:szCs w:val="22"/>
        </w:rPr>
        <w:t>Por último</w:t>
      </w:r>
      <w:r w:rsidR="005E0A8D" w:rsidRPr="005E0A8D">
        <w:rPr>
          <w:rFonts w:ascii="Calibri" w:hAnsi="Calibri" w:cs="Calibri"/>
          <w:sz w:val="22"/>
          <w:szCs w:val="22"/>
        </w:rPr>
        <w:t>, la exigencia de garantías a estas entidades supondría una carga burocrática excesiva que no se justifica, dado el bajo riesgo de insolvencias o incumplimientos del deber de reintegro que, por la experiencia de años de seguimiento, generan este tipo de beneficiarios.</w:t>
      </w:r>
    </w:p>
    <w:p w14:paraId="580D56BE" w14:textId="77777777" w:rsidR="002D40FF" w:rsidRDefault="002D40FF" w:rsidP="00836AAD">
      <w:pPr>
        <w:tabs>
          <w:tab w:val="left" w:pos="284"/>
        </w:tabs>
        <w:ind w:left="284"/>
        <w:jc w:val="both"/>
        <w:rPr>
          <w:rFonts w:ascii="Calibri" w:hAnsi="Calibri" w:cs="Calibri"/>
          <w:sz w:val="22"/>
          <w:szCs w:val="22"/>
        </w:rPr>
      </w:pPr>
    </w:p>
    <w:p w14:paraId="5E150BFC" w14:textId="10C2BD23" w:rsidR="008E5A97" w:rsidRPr="003C2F92" w:rsidRDefault="002D40FF" w:rsidP="003C2F92">
      <w:pPr>
        <w:numPr>
          <w:ilvl w:val="0"/>
          <w:numId w:val="3"/>
        </w:numPr>
        <w:tabs>
          <w:tab w:val="left" w:pos="284"/>
        </w:tabs>
        <w:ind w:left="284" w:hanging="284"/>
        <w:jc w:val="both"/>
        <w:rPr>
          <w:rFonts w:ascii="Calibri" w:hAnsi="Calibri" w:cs="Calibri"/>
          <w:sz w:val="22"/>
          <w:szCs w:val="22"/>
        </w:rPr>
      </w:pPr>
      <w:r w:rsidRPr="002D40FF">
        <w:rPr>
          <w:rFonts w:ascii="Calibri" w:hAnsi="Calibri" w:cs="Calibri"/>
          <w:sz w:val="22"/>
          <w:szCs w:val="22"/>
        </w:rPr>
        <w:t xml:space="preserve">El </w:t>
      </w:r>
      <w:r w:rsidRPr="00836AAD">
        <w:rPr>
          <w:rFonts w:ascii="Calibri" w:hAnsi="Calibri" w:cs="Calibri"/>
          <w:b/>
          <w:sz w:val="22"/>
          <w:szCs w:val="22"/>
        </w:rPr>
        <w:t>artículo 1</w:t>
      </w:r>
      <w:r w:rsidR="00764D83">
        <w:rPr>
          <w:rFonts w:ascii="Calibri" w:hAnsi="Calibri" w:cs="Calibri"/>
          <w:b/>
          <w:sz w:val="22"/>
          <w:szCs w:val="22"/>
        </w:rPr>
        <w:t>2</w:t>
      </w:r>
      <w:r w:rsidRPr="002D40FF">
        <w:rPr>
          <w:rFonts w:ascii="Calibri" w:hAnsi="Calibri" w:cs="Calibri"/>
          <w:sz w:val="22"/>
          <w:szCs w:val="22"/>
        </w:rPr>
        <w:t xml:space="preserve"> desarrolla el régimen de justificación de las </w:t>
      </w:r>
      <w:r w:rsidR="00291C14">
        <w:rPr>
          <w:rFonts w:ascii="Calibri" w:hAnsi="Calibri" w:cs="Calibri"/>
          <w:sz w:val="22"/>
          <w:szCs w:val="22"/>
        </w:rPr>
        <w:t>subvenciones</w:t>
      </w:r>
      <w:r w:rsidR="00E7086B">
        <w:rPr>
          <w:rFonts w:ascii="Calibri" w:hAnsi="Calibri" w:cs="Calibri"/>
          <w:sz w:val="22"/>
          <w:szCs w:val="22"/>
        </w:rPr>
        <w:t xml:space="preserve">, </w:t>
      </w:r>
      <w:r w:rsidR="00CF69BA">
        <w:rPr>
          <w:rFonts w:ascii="Calibri" w:hAnsi="Calibri" w:cs="Calibri"/>
          <w:sz w:val="22"/>
          <w:szCs w:val="22"/>
        </w:rPr>
        <w:t xml:space="preserve">que incluirá la </w:t>
      </w:r>
      <w:r w:rsidR="009E0A8E">
        <w:rPr>
          <w:rFonts w:ascii="Calibri" w:hAnsi="Calibri" w:cs="Calibri"/>
          <w:sz w:val="22"/>
          <w:szCs w:val="22"/>
        </w:rPr>
        <w:t>cuenta justificativa</w:t>
      </w:r>
      <w:r w:rsidR="00A74742">
        <w:rPr>
          <w:rFonts w:ascii="Calibri" w:hAnsi="Calibri" w:cs="Calibri"/>
          <w:sz w:val="22"/>
          <w:szCs w:val="22"/>
        </w:rPr>
        <w:t xml:space="preserve"> con aportación de informe auditor</w:t>
      </w:r>
      <w:r w:rsidR="008E5A97">
        <w:rPr>
          <w:rFonts w:ascii="Calibri" w:hAnsi="Calibri" w:cs="Calibri"/>
          <w:sz w:val="22"/>
          <w:szCs w:val="22"/>
        </w:rPr>
        <w:t>.</w:t>
      </w:r>
      <w:r w:rsidR="008310A5">
        <w:rPr>
          <w:rFonts w:ascii="Calibri" w:hAnsi="Calibri" w:cs="Calibri"/>
          <w:sz w:val="22"/>
          <w:szCs w:val="22"/>
        </w:rPr>
        <w:t xml:space="preserve"> También se indica</w:t>
      </w:r>
      <w:r w:rsidR="007C5FD8">
        <w:rPr>
          <w:rFonts w:ascii="Calibri" w:hAnsi="Calibri" w:cs="Calibri"/>
          <w:sz w:val="22"/>
          <w:szCs w:val="22"/>
        </w:rPr>
        <w:t xml:space="preserve"> que las </w:t>
      </w:r>
      <w:r w:rsidR="007B1726" w:rsidRPr="008A11D1">
        <w:rPr>
          <w:rFonts w:ascii="Calibri" w:hAnsi="Calibri" w:cs="Calibri"/>
          <w:sz w:val="22"/>
          <w:szCs w:val="22"/>
        </w:rPr>
        <w:t xml:space="preserve">instituciones </w:t>
      </w:r>
      <w:r w:rsidR="007B1726">
        <w:rPr>
          <w:rFonts w:ascii="Calibri" w:hAnsi="Calibri" w:cs="Calibri"/>
          <w:sz w:val="22"/>
          <w:szCs w:val="22"/>
        </w:rPr>
        <w:t>beneficiarias</w:t>
      </w:r>
      <w:r w:rsidR="007C5FD8">
        <w:rPr>
          <w:rFonts w:ascii="Calibri" w:hAnsi="Calibri" w:cs="Calibri"/>
          <w:sz w:val="22"/>
          <w:szCs w:val="22"/>
        </w:rPr>
        <w:t xml:space="preserve"> deberán presentar un informe intermedio de las actuaciones</w:t>
      </w:r>
      <w:r w:rsidR="007B1F0C" w:rsidRPr="003C2F92">
        <w:rPr>
          <w:rFonts w:ascii="Calibri" w:hAnsi="Calibri" w:cs="Calibri"/>
          <w:sz w:val="22"/>
          <w:szCs w:val="22"/>
        </w:rPr>
        <w:t>.</w:t>
      </w:r>
    </w:p>
    <w:p w14:paraId="6879A6E0" w14:textId="77777777" w:rsidR="008E5A97" w:rsidRDefault="008E5A97" w:rsidP="00D35E66">
      <w:pPr>
        <w:pStyle w:val="Prrafodelista"/>
        <w:rPr>
          <w:rFonts w:ascii="Calibri" w:hAnsi="Calibri" w:cs="Calibri"/>
          <w:sz w:val="22"/>
          <w:szCs w:val="22"/>
        </w:rPr>
      </w:pPr>
    </w:p>
    <w:p w14:paraId="5315FB93" w14:textId="4860E5E3" w:rsidR="00117AEE" w:rsidRDefault="008E5A97" w:rsidP="006C2271">
      <w:pPr>
        <w:numPr>
          <w:ilvl w:val="0"/>
          <w:numId w:val="3"/>
        </w:numPr>
        <w:tabs>
          <w:tab w:val="left" w:pos="284"/>
        </w:tabs>
        <w:ind w:left="284" w:hanging="284"/>
        <w:jc w:val="both"/>
        <w:rPr>
          <w:rFonts w:ascii="Calibri" w:hAnsi="Calibri" w:cs="Calibri"/>
          <w:sz w:val="22"/>
          <w:szCs w:val="22"/>
        </w:rPr>
      </w:pPr>
      <w:r>
        <w:rPr>
          <w:rFonts w:ascii="Calibri" w:hAnsi="Calibri" w:cs="Calibri"/>
          <w:sz w:val="22"/>
          <w:szCs w:val="22"/>
        </w:rPr>
        <w:t xml:space="preserve">El </w:t>
      </w:r>
      <w:r w:rsidRPr="00D35E66">
        <w:rPr>
          <w:rFonts w:ascii="Calibri" w:hAnsi="Calibri" w:cs="Calibri"/>
          <w:b/>
          <w:bCs/>
          <w:sz w:val="22"/>
          <w:szCs w:val="22"/>
        </w:rPr>
        <w:t xml:space="preserve">artículo </w:t>
      </w:r>
      <w:r w:rsidR="00A67753" w:rsidRPr="00D35E66">
        <w:rPr>
          <w:rFonts w:ascii="Calibri" w:hAnsi="Calibri" w:cs="Calibri"/>
          <w:b/>
          <w:bCs/>
          <w:sz w:val="22"/>
          <w:szCs w:val="22"/>
        </w:rPr>
        <w:t>1</w:t>
      </w:r>
      <w:r w:rsidR="00434694">
        <w:rPr>
          <w:rFonts w:ascii="Calibri" w:hAnsi="Calibri" w:cs="Calibri"/>
          <w:b/>
          <w:bCs/>
          <w:sz w:val="22"/>
          <w:szCs w:val="22"/>
        </w:rPr>
        <w:t>3</w:t>
      </w:r>
      <w:r w:rsidR="00A67753">
        <w:rPr>
          <w:rFonts w:ascii="Calibri" w:hAnsi="Calibri" w:cs="Calibri"/>
          <w:sz w:val="22"/>
          <w:szCs w:val="22"/>
        </w:rPr>
        <w:t xml:space="preserve"> </w:t>
      </w:r>
      <w:r w:rsidR="00D35E66">
        <w:rPr>
          <w:rFonts w:ascii="Calibri" w:hAnsi="Calibri" w:cs="Calibri"/>
          <w:sz w:val="22"/>
          <w:szCs w:val="22"/>
        </w:rPr>
        <w:t xml:space="preserve">regula </w:t>
      </w:r>
      <w:r w:rsidR="00204276">
        <w:rPr>
          <w:rFonts w:ascii="Calibri" w:hAnsi="Calibri" w:cs="Calibri"/>
          <w:sz w:val="22"/>
          <w:szCs w:val="22"/>
        </w:rPr>
        <w:t xml:space="preserve">la </w:t>
      </w:r>
      <w:r w:rsidR="002955EB">
        <w:rPr>
          <w:rFonts w:ascii="Calibri" w:hAnsi="Calibri" w:cs="Calibri"/>
          <w:sz w:val="22"/>
          <w:szCs w:val="22"/>
        </w:rPr>
        <w:t>difusión</w:t>
      </w:r>
      <w:r w:rsidR="004440F2">
        <w:rPr>
          <w:rFonts w:ascii="Calibri" w:hAnsi="Calibri" w:cs="Calibri"/>
          <w:sz w:val="22"/>
          <w:szCs w:val="22"/>
        </w:rPr>
        <w:t xml:space="preserve"> y cómo ha de </w:t>
      </w:r>
      <w:r w:rsidR="007B1726">
        <w:rPr>
          <w:rFonts w:ascii="Calibri" w:hAnsi="Calibri" w:cs="Calibri"/>
          <w:sz w:val="22"/>
          <w:szCs w:val="22"/>
        </w:rPr>
        <w:t>incorporarse el</w:t>
      </w:r>
      <w:r w:rsidR="00232830">
        <w:rPr>
          <w:rFonts w:ascii="Calibri" w:hAnsi="Calibri" w:cs="Calibri"/>
          <w:sz w:val="22"/>
          <w:szCs w:val="22"/>
        </w:rPr>
        <w:t xml:space="preserve"> logotipo del Ministerio de </w:t>
      </w:r>
      <w:r w:rsidR="008B6D34" w:rsidRPr="001E4283">
        <w:rPr>
          <w:rFonts w:ascii="Calibri" w:hAnsi="Calibri" w:cs="Calibri"/>
          <w:sz w:val="22"/>
          <w:szCs w:val="22"/>
          <w:lang w:val="es-ES"/>
        </w:rPr>
        <w:t>Ciencia, Innovación</w:t>
      </w:r>
      <w:r w:rsidR="008B6D34">
        <w:rPr>
          <w:rFonts w:ascii="Calibri" w:hAnsi="Calibri" w:cs="Calibri"/>
          <w:sz w:val="22"/>
          <w:szCs w:val="22"/>
          <w:lang w:val="es-ES"/>
        </w:rPr>
        <w:t xml:space="preserve"> </w:t>
      </w:r>
      <w:r w:rsidR="008B6D34" w:rsidRPr="001E4283">
        <w:rPr>
          <w:rFonts w:ascii="Calibri" w:hAnsi="Calibri" w:cs="Calibri"/>
          <w:sz w:val="22"/>
          <w:szCs w:val="22"/>
          <w:lang w:val="es-ES"/>
        </w:rPr>
        <w:t>y</w:t>
      </w:r>
      <w:r w:rsidR="008B6D34" w:rsidRPr="000D2891">
        <w:rPr>
          <w:rFonts w:ascii="Calibri" w:hAnsi="Calibri" w:cs="Calibri"/>
          <w:sz w:val="22"/>
          <w:szCs w:val="22"/>
          <w:lang w:val="es-ES"/>
        </w:rPr>
        <w:t xml:space="preserve"> </w:t>
      </w:r>
      <w:r w:rsidR="00232830">
        <w:rPr>
          <w:rFonts w:ascii="Calibri" w:hAnsi="Calibri" w:cs="Calibri"/>
          <w:sz w:val="22"/>
          <w:szCs w:val="22"/>
        </w:rPr>
        <w:t xml:space="preserve">Universidades </w:t>
      </w:r>
      <w:r w:rsidR="004A25E2">
        <w:rPr>
          <w:rFonts w:ascii="Calibri" w:hAnsi="Calibri" w:cs="Calibri"/>
          <w:sz w:val="22"/>
          <w:szCs w:val="22"/>
        </w:rPr>
        <w:t>en</w:t>
      </w:r>
      <w:r w:rsidR="00CD3989">
        <w:rPr>
          <w:rFonts w:ascii="Calibri" w:hAnsi="Calibri" w:cs="Calibri"/>
          <w:sz w:val="22"/>
          <w:szCs w:val="22"/>
        </w:rPr>
        <w:t xml:space="preserve"> las actuaciones que se lleven a cabo</w:t>
      </w:r>
      <w:r w:rsidR="00B22E2B">
        <w:rPr>
          <w:rFonts w:ascii="Calibri" w:hAnsi="Calibri" w:cs="Calibri"/>
          <w:sz w:val="22"/>
          <w:szCs w:val="22"/>
        </w:rPr>
        <w:t xml:space="preserve">, con el fin de identificar el origen de carácter público de las </w:t>
      </w:r>
      <w:r w:rsidR="00CC2BCD">
        <w:rPr>
          <w:rFonts w:ascii="Calibri" w:hAnsi="Calibri" w:cs="Calibri"/>
          <w:sz w:val="22"/>
          <w:szCs w:val="22"/>
        </w:rPr>
        <w:t>subvenciones</w:t>
      </w:r>
      <w:r w:rsidR="00B22E2B">
        <w:rPr>
          <w:rFonts w:ascii="Calibri" w:hAnsi="Calibri" w:cs="Calibri"/>
          <w:sz w:val="22"/>
          <w:szCs w:val="22"/>
        </w:rPr>
        <w:t>.</w:t>
      </w:r>
    </w:p>
    <w:p w14:paraId="0D611EDB" w14:textId="77777777" w:rsidR="00117AEE" w:rsidRDefault="00117AEE" w:rsidP="001706D3">
      <w:pPr>
        <w:pStyle w:val="Prrafodelista"/>
        <w:rPr>
          <w:rFonts w:ascii="Calibri" w:hAnsi="Calibri" w:cs="Calibri"/>
          <w:sz w:val="22"/>
          <w:szCs w:val="22"/>
        </w:rPr>
      </w:pPr>
    </w:p>
    <w:p w14:paraId="6D2F94B6" w14:textId="3C919288" w:rsidR="00013D6B" w:rsidRPr="00B22D54" w:rsidRDefault="00DA25B9" w:rsidP="006C2271">
      <w:pPr>
        <w:numPr>
          <w:ilvl w:val="0"/>
          <w:numId w:val="3"/>
        </w:numPr>
        <w:tabs>
          <w:tab w:val="left" w:pos="284"/>
        </w:tabs>
        <w:ind w:left="284" w:hanging="284"/>
        <w:jc w:val="both"/>
        <w:rPr>
          <w:rFonts w:ascii="Calibri" w:hAnsi="Calibri" w:cs="Calibri"/>
          <w:sz w:val="22"/>
          <w:szCs w:val="22"/>
        </w:rPr>
      </w:pPr>
      <w:r>
        <w:rPr>
          <w:rFonts w:ascii="Calibri" w:hAnsi="Calibri" w:cs="Calibri"/>
          <w:sz w:val="22"/>
          <w:szCs w:val="22"/>
        </w:rPr>
        <w:t xml:space="preserve">El </w:t>
      </w:r>
      <w:r w:rsidRPr="001706D3">
        <w:rPr>
          <w:rFonts w:ascii="Calibri" w:hAnsi="Calibri" w:cs="Calibri"/>
          <w:b/>
          <w:bCs/>
          <w:sz w:val="22"/>
          <w:szCs w:val="22"/>
        </w:rPr>
        <w:t>artículo 1</w:t>
      </w:r>
      <w:r w:rsidR="006F4695">
        <w:rPr>
          <w:rFonts w:ascii="Calibri" w:hAnsi="Calibri" w:cs="Calibri"/>
          <w:b/>
          <w:bCs/>
          <w:sz w:val="22"/>
          <w:szCs w:val="22"/>
        </w:rPr>
        <w:t>4</w:t>
      </w:r>
      <w:r>
        <w:rPr>
          <w:rFonts w:ascii="Calibri" w:hAnsi="Calibri" w:cs="Calibri"/>
          <w:sz w:val="22"/>
          <w:szCs w:val="22"/>
        </w:rPr>
        <w:t xml:space="preserve"> regula </w:t>
      </w:r>
      <w:r w:rsidR="00AB6778">
        <w:rPr>
          <w:rFonts w:ascii="Calibri" w:hAnsi="Calibri" w:cs="Calibri"/>
          <w:sz w:val="22"/>
          <w:szCs w:val="22"/>
        </w:rPr>
        <w:t xml:space="preserve">el régimen de </w:t>
      </w:r>
      <w:r w:rsidR="003E5045">
        <w:rPr>
          <w:rFonts w:ascii="Calibri" w:hAnsi="Calibri" w:cs="Calibri"/>
          <w:sz w:val="22"/>
          <w:szCs w:val="22"/>
        </w:rPr>
        <w:t xml:space="preserve">modificación de la resolución </w:t>
      </w:r>
      <w:r w:rsidR="002D40FF">
        <w:rPr>
          <w:rFonts w:ascii="Calibri" w:hAnsi="Calibri" w:cs="Calibri"/>
          <w:sz w:val="22"/>
          <w:szCs w:val="22"/>
        </w:rPr>
        <w:t>y la ampliación del plazo de ejecución de las subvenciones.</w:t>
      </w:r>
      <w:r w:rsidR="00A06315" w:rsidRPr="00A06315">
        <w:t xml:space="preserve"> </w:t>
      </w:r>
    </w:p>
    <w:p w14:paraId="6177730E" w14:textId="2A7C9AE3" w:rsidR="002D40FF" w:rsidRDefault="00013D6B" w:rsidP="00B22D54">
      <w:pPr>
        <w:tabs>
          <w:tab w:val="left" w:pos="284"/>
        </w:tabs>
        <w:ind w:left="284"/>
        <w:jc w:val="both"/>
        <w:rPr>
          <w:rFonts w:ascii="Calibri" w:hAnsi="Calibri" w:cs="Calibri"/>
          <w:sz w:val="22"/>
          <w:szCs w:val="22"/>
        </w:rPr>
      </w:pPr>
      <w:r>
        <w:rPr>
          <w:rFonts w:ascii="Calibri" w:hAnsi="Calibri" w:cs="Calibri"/>
          <w:sz w:val="22"/>
          <w:szCs w:val="22"/>
        </w:rPr>
        <w:t>Es de destacar que e</w:t>
      </w:r>
      <w:r w:rsidR="00A06315" w:rsidRPr="00A06315">
        <w:rPr>
          <w:rFonts w:ascii="Calibri" w:hAnsi="Calibri" w:cs="Calibri"/>
          <w:sz w:val="22"/>
          <w:szCs w:val="22"/>
        </w:rPr>
        <w:t xml:space="preserve">l régimen de modificación previsto en </w:t>
      </w:r>
      <w:r>
        <w:rPr>
          <w:rFonts w:ascii="Calibri" w:hAnsi="Calibri" w:cs="Calibri"/>
          <w:sz w:val="22"/>
          <w:szCs w:val="22"/>
        </w:rPr>
        <w:t>este</w:t>
      </w:r>
      <w:r w:rsidR="00A06315" w:rsidRPr="00A06315">
        <w:rPr>
          <w:rFonts w:ascii="Calibri" w:hAnsi="Calibri" w:cs="Calibri"/>
          <w:sz w:val="22"/>
          <w:szCs w:val="22"/>
        </w:rPr>
        <w:t xml:space="preserve"> artículo no es un mecanismo </w:t>
      </w:r>
      <w:proofErr w:type="gramStart"/>
      <w:r w:rsidR="00A06315" w:rsidRPr="00A06315">
        <w:rPr>
          <w:rFonts w:ascii="Calibri" w:hAnsi="Calibri" w:cs="Calibri"/>
          <w:sz w:val="22"/>
          <w:szCs w:val="22"/>
        </w:rPr>
        <w:t>automático</w:t>
      </w:r>
      <w:proofErr w:type="gramEnd"/>
      <w:r w:rsidR="00A06315" w:rsidRPr="00A06315">
        <w:rPr>
          <w:rFonts w:ascii="Calibri" w:hAnsi="Calibri" w:cs="Calibri"/>
          <w:sz w:val="22"/>
          <w:szCs w:val="22"/>
        </w:rPr>
        <w:t xml:space="preserve"> sino </w:t>
      </w:r>
      <w:r w:rsidR="007B1726" w:rsidRPr="00A06315">
        <w:rPr>
          <w:rFonts w:ascii="Calibri" w:hAnsi="Calibri" w:cs="Calibri"/>
          <w:sz w:val="22"/>
          <w:szCs w:val="22"/>
        </w:rPr>
        <w:t>que queda</w:t>
      </w:r>
      <w:r w:rsidR="00A06315" w:rsidRPr="00A06315">
        <w:rPr>
          <w:rFonts w:ascii="Calibri" w:hAnsi="Calibri" w:cs="Calibri"/>
          <w:sz w:val="22"/>
          <w:szCs w:val="22"/>
        </w:rPr>
        <w:t xml:space="preserve"> condicionado en todo caso a la aportación de documentación justificativa que incluya la aprobación de dicha modificación por parte del organismo supervisor de la Comisión Europea.</w:t>
      </w:r>
    </w:p>
    <w:p w14:paraId="5580E298" w14:textId="58E513D2" w:rsidR="002D40FF" w:rsidRDefault="002D40FF" w:rsidP="00836AAD">
      <w:pPr>
        <w:pStyle w:val="Prrafodelista"/>
        <w:rPr>
          <w:rFonts w:ascii="Calibri" w:hAnsi="Calibri" w:cs="Calibri"/>
          <w:sz w:val="22"/>
          <w:szCs w:val="22"/>
        </w:rPr>
      </w:pPr>
    </w:p>
    <w:p w14:paraId="6E4094C0" w14:textId="6FC7CE14" w:rsidR="009645C1" w:rsidRDefault="002D40FF" w:rsidP="006C2271">
      <w:pPr>
        <w:numPr>
          <w:ilvl w:val="0"/>
          <w:numId w:val="3"/>
        </w:numPr>
        <w:tabs>
          <w:tab w:val="left" w:pos="284"/>
        </w:tabs>
        <w:ind w:left="284" w:hanging="284"/>
        <w:jc w:val="both"/>
        <w:rPr>
          <w:rFonts w:ascii="Calibri" w:hAnsi="Calibri" w:cs="Calibri"/>
          <w:sz w:val="22"/>
          <w:szCs w:val="22"/>
        </w:rPr>
      </w:pPr>
      <w:r>
        <w:rPr>
          <w:rFonts w:ascii="Calibri" w:hAnsi="Calibri" w:cs="Calibri"/>
          <w:sz w:val="22"/>
          <w:szCs w:val="22"/>
        </w:rPr>
        <w:t xml:space="preserve">El </w:t>
      </w:r>
      <w:r w:rsidRPr="009645C1">
        <w:rPr>
          <w:rFonts w:ascii="Calibri" w:hAnsi="Calibri" w:cs="Calibri"/>
          <w:b/>
          <w:sz w:val="22"/>
          <w:szCs w:val="22"/>
        </w:rPr>
        <w:t xml:space="preserve">artículo </w:t>
      </w:r>
      <w:r w:rsidR="009C333A" w:rsidRPr="009645C1">
        <w:rPr>
          <w:rFonts w:ascii="Calibri" w:hAnsi="Calibri" w:cs="Calibri"/>
          <w:b/>
          <w:sz w:val="22"/>
          <w:szCs w:val="22"/>
        </w:rPr>
        <w:t>1</w:t>
      </w:r>
      <w:r w:rsidR="008518EF">
        <w:rPr>
          <w:rFonts w:ascii="Calibri" w:hAnsi="Calibri" w:cs="Calibri"/>
          <w:b/>
          <w:sz w:val="22"/>
          <w:szCs w:val="22"/>
        </w:rPr>
        <w:t>5</w:t>
      </w:r>
      <w:r w:rsidR="009C333A">
        <w:rPr>
          <w:rFonts w:ascii="Calibri" w:hAnsi="Calibri" w:cs="Calibri"/>
          <w:sz w:val="22"/>
          <w:szCs w:val="22"/>
        </w:rPr>
        <w:t xml:space="preserve"> </w:t>
      </w:r>
      <w:r w:rsidR="00F659F1">
        <w:rPr>
          <w:rFonts w:ascii="Calibri" w:hAnsi="Calibri" w:cs="Calibri"/>
          <w:sz w:val="22"/>
          <w:szCs w:val="22"/>
        </w:rPr>
        <w:t xml:space="preserve">establece el </w:t>
      </w:r>
      <w:r w:rsidR="00891CA7">
        <w:rPr>
          <w:rFonts w:ascii="Calibri" w:hAnsi="Calibri" w:cs="Calibri"/>
          <w:sz w:val="22"/>
          <w:szCs w:val="22"/>
        </w:rPr>
        <w:t>procedimiento de reintegro de subvenciones, así como las consecuencias derivadas del incumplimiento de las condiciones establecidas.</w:t>
      </w:r>
      <w:r w:rsidR="0014199B">
        <w:rPr>
          <w:rFonts w:ascii="Calibri" w:hAnsi="Calibri" w:cs="Calibri"/>
          <w:sz w:val="22"/>
          <w:szCs w:val="22"/>
        </w:rPr>
        <w:t xml:space="preserve"> </w:t>
      </w:r>
      <w:r w:rsidR="0014199B" w:rsidRPr="0014199B">
        <w:rPr>
          <w:rFonts w:ascii="Calibri" w:hAnsi="Calibri" w:cs="Calibri"/>
          <w:sz w:val="22"/>
          <w:szCs w:val="22"/>
        </w:rPr>
        <w:t>El procedimiento de reintegro se regirá por lo dispuesto en el título II de la Ley 38/2003, de 17 de noviembre, y en el capítulo II del título III de su Reglamento</w:t>
      </w:r>
      <w:r w:rsidR="0014199B">
        <w:rPr>
          <w:rFonts w:ascii="Calibri" w:hAnsi="Calibri" w:cs="Calibri"/>
          <w:sz w:val="22"/>
          <w:szCs w:val="22"/>
        </w:rPr>
        <w:t>.</w:t>
      </w:r>
    </w:p>
    <w:p w14:paraId="30319638" w14:textId="23BCAFFE" w:rsidR="00D36DF4" w:rsidRDefault="00F15D14" w:rsidP="00B22D54">
      <w:pPr>
        <w:tabs>
          <w:tab w:val="left" w:pos="284"/>
        </w:tabs>
        <w:ind w:left="284"/>
        <w:jc w:val="both"/>
        <w:rPr>
          <w:rFonts w:ascii="Calibri" w:hAnsi="Calibri" w:cs="Calibri"/>
          <w:sz w:val="22"/>
          <w:szCs w:val="22"/>
        </w:rPr>
      </w:pPr>
      <w:r>
        <w:rPr>
          <w:rFonts w:ascii="Calibri" w:hAnsi="Calibri" w:cs="Calibri"/>
          <w:sz w:val="22"/>
          <w:szCs w:val="22"/>
        </w:rPr>
        <w:t>Por lo que respecta a l</w:t>
      </w:r>
      <w:r w:rsidR="00D36DF4" w:rsidRPr="00D36DF4">
        <w:rPr>
          <w:rFonts w:ascii="Calibri" w:hAnsi="Calibri" w:cs="Calibri"/>
          <w:sz w:val="22"/>
          <w:szCs w:val="22"/>
        </w:rPr>
        <w:t>o previsto en el artículo 31.3 de la LGS</w:t>
      </w:r>
      <w:r>
        <w:rPr>
          <w:rFonts w:ascii="Calibri" w:hAnsi="Calibri" w:cs="Calibri"/>
          <w:sz w:val="22"/>
          <w:szCs w:val="22"/>
        </w:rPr>
        <w:t>,</w:t>
      </w:r>
      <w:r w:rsidR="00D36DF4" w:rsidRPr="00D36DF4">
        <w:rPr>
          <w:rFonts w:ascii="Calibri" w:hAnsi="Calibri" w:cs="Calibri"/>
          <w:sz w:val="22"/>
          <w:szCs w:val="22"/>
        </w:rPr>
        <w:t xml:space="preserve"> en cuanto a la obligación de solicitar como mínimo tres ofertas de diferentes proveedores cuando el importe del gasto subvencionable supere las cuantías establecidas en la Ley 30/2007, de 30 de octubre, de Contratos del Sector público,  exceptúa aquellos casos en los cuales por sus especiales características no exista en el mercado suficiente número de </w:t>
      </w:r>
      <w:r w:rsidR="008A11D1" w:rsidRPr="008A11D1">
        <w:rPr>
          <w:rFonts w:ascii="Calibri" w:hAnsi="Calibri" w:cs="Calibri"/>
          <w:sz w:val="22"/>
          <w:szCs w:val="22"/>
        </w:rPr>
        <w:t xml:space="preserve">instituciones </w:t>
      </w:r>
      <w:r w:rsidR="00D36DF4" w:rsidRPr="00D36DF4">
        <w:rPr>
          <w:rFonts w:ascii="Calibri" w:hAnsi="Calibri" w:cs="Calibri"/>
          <w:sz w:val="22"/>
          <w:szCs w:val="22"/>
        </w:rPr>
        <w:t xml:space="preserve"> que los realicen, presten o suministren, o salvo que el gasto se hubiere realizado con anterioridad a la subvención. Dadas las peculiaridades de los gastos subvencionables en que incurren los beneficiarios en convocatorias pasadas, se ha estimado conveniente no imponer esta condición amparado por la causa de exención prevista en el propio artículo de la LGS.</w:t>
      </w:r>
    </w:p>
    <w:p w14:paraId="3058AE32" w14:textId="77777777" w:rsidR="009645C1" w:rsidRDefault="009645C1" w:rsidP="009645C1">
      <w:pPr>
        <w:pStyle w:val="Prrafodelista"/>
        <w:rPr>
          <w:rFonts w:ascii="Calibri" w:hAnsi="Calibri" w:cs="Calibri"/>
          <w:sz w:val="22"/>
          <w:szCs w:val="22"/>
        </w:rPr>
      </w:pPr>
    </w:p>
    <w:p w14:paraId="61123DAF" w14:textId="086C50BC" w:rsidR="001E454B" w:rsidRDefault="00CB6CDC" w:rsidP="006C2271">
      <w:pPr>
        <w:numPr>
          <w:ilvl w:val="0"/>
          <w:numId w:val="3"/>
        </w:numPr>
        <w:tabs>
          <w:tab w:val="left" w:pos="284"/>
        </w:tabs>
        <w:ind w:left="284" w:hanging="284"/>
        <w:jc w:val="both"/>
        <w:rPr>
          <w:rFonts w:ascii="Calibri" w:hAnsi="Calibri" w:cs="Calibri"/>
          <w:sz w:val="22"/>
          <w:szCs w:val="22"/>
        </w:rPr>
      </w:pPr>
      <w:r w:rsidRPr="00CB6CDC">
        <w:rPr>
          <w:rFonts w:ascii="Calibri" w:hAnsi="Calibri" w:cs="Calibri"/>
          <w:sz w:val="22"/>
          <w:szCs w:val="22"/>
        </w:rPr>
        <w:t xml:space="preserve">El </w:t>
      </w:r>
      <w:r w:rsidRPr="009645C1">
        <w:rPr>
          <w:rFonts w:ascii="Calibri" w:hAnsi="Calibri" w:cs="Calibri"/>
          <w:b/>
          <w:sz w:val="22"/>
          <w:szCs w:val="22"/>
        </w:rPr>
        <w:t xml:space="preserve">artículo </w:t>
      </w:r>
      <w:r w:rsidR="009C333A" w:rsidRPr="009645C1">
        <w:rPr>
          <w:rFonts w:ascii="Calibri" w:hAnsi="Calibri" w:cs="Calibri"/>
          <w:b/>
          <w:sz w:val="22"/>
          <w:szCs w:val="22"/>
        </w:rPr>
        <w:t>1</w:t>
      </w:r>
      <w:r w:rsidR="00677FF3">
        <w:rPr>
          <w:rFonts w:ascii="Calibri" w:hAnsi="Calibri" w:cs="Calibri"/>
          <w:b/>
          <w:sz w:val="22"/>
          <w:szCs w:val="22"/>
        </w:rPr>
        <w:t>6</w:t>
      </w:r>
      <w:r w:rsidR="009C333A">
        <w:rPr>
          <w:rFonts w:ascii="Calibri" w:hAnsi="Calibri" w:cs="Calibri"/>
          <w:sz w:val="22"/>
          <w:szCs w:val="22"/>
        </w:rPr>
        <w:t xml:space="preserve"> </w:t>
      </w:r>
      <w:r w:rsidR="00C902AD">
        <w:rPr>
          <w:rFonts w:ascii="Calibri" w:hAnsi="Calibri" w:cs="Calibri"/>
          <w:sz w:val="22"/>
          <w:szCs w:val="22"/>
        </w:rPr>
        <w:t xml:space="preserve">regula </w:t>
      </w:r>
      <w:r>
        <w:rPr>
          <w:rFonts w:ascii="Calibri" w:hAnsi="Calibri" w:cs="Calibri"/>
          <w:sz w:val="22"/>
          <w:szCs w:val="22"/>
        </w:rPr>
        <w:t>las infracciones y el régimen sancionador en materia de subvenciones.</w:t>
      </w:r>
    </w:p>
    <w:p w14:paraId="4823830D" w14:textId="77777777" w:rsidR="00B46F5B" w:rsidRDefault="00B46F5B" w:rsidP="00B46F5B">
      <w:pPr>
        <w:tabs>
          <w:tab w:val="left" w:pos="284"/>
        </w:tabs>
        <w:ind w:left="284"/>
        <w:jc w:val="both"/>
        <w:rPr>
          <w:rFonts w:ascii="Calibri" w:hAnsi="Calibri" w:cs="Calibri"/>
          <w:sz w:val="22"/>
          <w:szCs w:val="22"/>
        </w:rPr>
      </w:pPr>
    </w:p>
    <w:p w14:paraId="5E851979" w14:textId="327265FD" w:rsidR="00B46F5B" w:rsidRDefault="00B46F5B" w:rsidP="006C2271">
      <w:pPr>
        <w:numPr>
          <w:ilvl w:val="0"/>
          <w:numId w:val="3"/>
        </w:numPr>
        <w:tabs>
          <w:tab w:val="left" w:pos="284"/>
        </w:tabs>
        <w:ind w:left="284" w:hanging="284"/>
        <w:jc w:val="both"/>
        <w:rPr>
          <w:rFonts w:ascii="Calibri" w:hAnsi="Calibri" w:cs="Calibri"/>
          <w:sz w:val="22"/>
          <w:szCs w:val="22"/>
        </w:rPr>
      </w:pPr>
      <w:r>
        <w:rPr>
          <w:rFonts w:ascii="Calibri" w:hAnsi="Calibri" w:cs="Calibri"/>
          <w:sz w:val="22"/>
          <w:szCs w:val="22"/>
        </w:rPr>
        <w:t xml:space="preserve">El </w:t>
      </w:r>
      <w:r w:rsidRPr="00B46F5B">
        <w:rPr>
          <w:rFonts w:ascii="Calibri" w:hAnsi="Calibri" w:cs="Calibri"/>
          <w:b/>
          <w:bCs/>
          <w:sz w:val="22"/>
          <w:szCs w:val="22"/>
        </w:rPr>
        <w:t>artículo 1</w:t>
      </w:r>
      <w:r w:rsidR="006B237A">
        <w:rPr>
          <w:rFonts w:ascii="Calibri" w:hAnsi="Calibri" w:cs="Calibri"/>
          <w:b/>
          <w:bCs/>
          <w:sz w:val="22"/>
          <w:szCs w:val="22"/>
        </w:rPr>
        <w:t>7</w:t>
      </w:r>
      <w:r>
        <w:rPr>
          <w:rFonts w:ascii="Calibri" w:hAnsi="Calibri" w:cs="Calibri"/>
          <w:sz w:val="22"/>
          <w:szCs w:val="22"/>
        </w:rPr>
        <w:t xml:space="preserve"> versa sobre c</w:t>
      </w:r>
      <w:r w:rsidRPr="00B46F5B">
        <w:rPr>
          <w:rFonts w:ascii="Calibri" w:hAnsi="Calibri" w:cs="Calibri"/>
          <w:sz w:val="22"/>
          <w:szCs w:val="22"/>
        </w:rPr>
        <w:t>onfidencialidad y protección de datos personales</w:t>
      </w:r>
      <w:r>
        <w:rPr>
          <w:rFonts w:ascii="Calibri" w:hAnsi="Calibri" w:cs="Calibri"/>
          <w:sz w:val="22"/>
          <w:szCs w:val="22"/>
        </w:rPr>
        <w:t>.</w:t>
      </w:r>
    </w:p>
    <w:p w14:paraId="153D457F" w14:textId="77777777" w:rsidR="00B46F5B" w:rsidRDefault="00B46F5B" w:rsidP="00B46F5B">
      <w:pPr>
        <w:pStyle w:val="Prrafodelista"/>
        <w:rPr>
          <w:rFonts w:ascii="Calibri" w:hAnsi="Calibri" w:cs="Calibri"/>
          <w:sz w:val="22"/>
          <w:szCs w:val="22"/>
        </w:rPr>
      </w:pPr>
    </w:p>
    <w:p w14:paraId="06EA4E92" w14:textId="0E1349DE" w:rsidR="00B46F5B" w:rsidRDefault="00B46F5B" w:rsidP="006C2271">
      <w:pPr>
        <w:numPr>
          <w:ilvl w:val="0"/>
          <w:numId w:val="3"/>
        </w:numPr>
        <w:tabs>
          <w:tab w:val="left" w:pos="284"/>
        </w:tabs>
        <w:ind w:left="284" w:hanging="284"/>
        <w:jc w:val="both"/>
        <w:rPr>
          <w:rFonts w:ascii="Calibri" w:hAnsi="Calibri" w:cs="Calibri"/>
          <w:sz w:val="22"/>
          <w:szCs w:val="22"/>
        </w:rPr>
      </w:pPr>
      <w:r>
        <w:rPr>
          <w:rFonts w:ascii="Calibri" w:hAnsi="Calibri" w:cs="Calibri"/>
          <w:sz w:val="22"/>
          <w:szCs w:val="22"/>
        </w:rPr>
        <w:t xml:space="preserve">El </w:t>
      </w:r>
      <w:r w:rsidRPr="00B46F5B">
        <w:rPr>
          <w:rFonts w:ascii="Calibri" w:hAnsi="Calibri" w:cs="Calibri"/>
          <w:b/>
          <w:bCs/>
          <w:sz w:val="22"/>
          <w:szCs w:val="22"/>
        </w:rPr>
        <w:t>artículo 1</w:t>
      </w:r>
      <w:r w:rsidR="00AE04A9">
        <w:rPr>
          <w:rFonts w:ascii="Calibri" w:hAnsi="Calibri" w:cs="Calibri"/>
          <w:b/>
          <w:bCs/>
          <w:sz w:val="22"/>
          <w:szCs w:val="22"/>
        </w:rPr>
        <w:t>8</w:t>
      </w:r>
      <w:r>
        <w:rPr>
          <w:rFonts w:ascii="Calibri" w:hAnsi="Calibri" w:cs="Calibri"/>
          <w:sz w:val="22"/>
          <w:szCs w:val="22"/>
        </w:rPr>
        <w:t xml:space="preserve"> regula las o</w:t>
      </w:r>
      <w:r w:rsidRPr="00B46F5B">
        <w:rPr>
          <w:rFonts w:ascii="Calibri" w:hAnsi="Calibri" w:cs="Calibri"/>
          <w:sz w:val="22"/>
          <w:szCs w:val="22"/>
        </w:rPr>
        <w:t>bligaciones de los beneficiarios en materia de protección de datos personales</w:t>
      </w:r>
      <w:r>
        <w:rPr>
          <w:rFonts w:ascii="Calibri" w:hAnsi="Calibri" w:cs="Calibri"/>
          <w:sz w:val="22"/>
          <w:szCs w:val="22"/>
        </w:rPr>
        <w:t>.</w:t>
      </w:r>
    </w:p>
    <w:p w14:paraId="408D8533" w14:textId="77777777" w:rsidR="00F917B1" w:rsidRDefault="00F917B1" w:rsidP="00632192">
      <w:pPr>
        <w:pStyle w:val="Prrafodelista"/>
        <w:rPr>
          <w:rFonts w:ascii="Calibri" w:hAnsi="Calibri" w:cs="Calibri"/>
          <w:sz w:val="22"/>
          <w:szCs w:val="22"/>
        </w:rPr>
      </w:pPr>
    </w:p>
    <w:p w14:paraId="7E877762" w14:textId="6748D39E" w:rsidR="007C16AB" w:rsidRPr="007C16AB" w:rsidRDefault="001E454B" w:rsidP="00823E9D">
      <w:pPr>
        <w:numPr>
          <w:ilvl w:val="0"/>
          <w:numId w:val="3"/>
        </w:numPr>
        <w:tabs>
          <w:tab w:val="left" w:pos="284"/>
        </w:tabs>
        <w:ind w:left="284" w:hanging="284"/>
        <w:jc w:val="both"/>
        <w:rPr>
          <w:rFonts w:ascii="Calibri" w:hAnsi="Calibri" w:cs="Calibri"/>
          <w:sz w:val="22"/>
          <w:szCs w:val="22"/>
        </w:rPr>
      </w:pPr>
      <w:r w:rsidRPr="00F26CD8">
        <w:rPr>
          <w:rFonts w:ascii="Calibri" w:hAnsi="Calibri" w:cs="Calibri"/>
          <w:sz w:val="22"/>
          <w:szCs w:val="22"/>
        </w:rPr>
        <w:t xml:space="preserve">La </w:t>
      </w:r>
      <w:r w:rsidRPr="00F26CD8">
        <w:rPr>
          <w:rFonts w:ascii="Calibri" w:hAnsi="Calibri" w:cs="Calibri"/>
          <w:b/>
          <w:sz w:val="22"/>
          <w:szCs w:val="22"/>
        </w:rPr>
        <w:t>disposición final primera</w:t>
      </w:r>
      <w:r w:rsidRPr="00F26CD8">
        <w:rPr>
          <w:rFonts w:ascii="Calibri" w:hAnsi="Calibri" w:cs="Calibri"/>
          <w:sz w:val="22"/>
          <w:szCs w:val="22"/>
        </w:rPr>
        <w:t xml:space="preserve"> se refiere al título competencial </w:t>
      </w:r>
      <w:r w:rsidR="007C16AB">
        <w:rPr>
          <w:rFonts w:ascii="Calibri" w:hAnsi="Calibri" w:cs="Calibri"/>
          <w:sz w:val="22"/>
          <w:szCs w:val="22"/>
        </w:rPr>
        <w:t>en el que se fundamenta la</w:t>
      </w:r>
      <w:r w:rsidR="00823E9D">
        <w:rPr>
          <w:rFonts w:ascii="Calibri" w:hAnsi="Calibri" w:cs="Calibri"/>
          <w:sz w:val="22"/>
          <w:szCs w:val="22"/>
        </w:rPr>
        <w:t xml:space="preserve"> </w:t>
      </w:r>
      <w:r w:rsidR="007C16AB">
        <w:rPr>
          <w:rFonts w:ascii="Calibri" w:hAnsi="Calibri" w:cs="Calibri"/>
          <w:sz w:val="22"/>
          <w:szCs w:val="22"/>
        </w:rPr>
        <w:t>norma, recogido en el artículo 149.1. 15.ª</w:t>
      </w:r>
      <w:r w:rsidRPr="00F26CD8">
        <w:rPr>
          <w:rFonts w:ascii="Calibri" w:hAnsi="Calibri" w:cs="Calibri"/>
          <w:sz w:val="22"/>
          <w:szCs w:val="22"/>
        </w:rPr>
        <w:t xml:space="preserve"> </w:t>
      </w:r>
      <w:r w:rsidR="00644FFA">
        <w:rPr>
          <w:rFonts w:ascii="Calibri" w:hAnsi="Calibri" w:cs="Calibri"/>
          <w:sz w:val="22"/>
          <w:szCs w:val="22"/>
        </w:rPr>
        <w:t xml:space="preserve">y 30.ª </w:t>
      </w:r>
      <w:r w:rsidRPr="00F26CD8">
        <w:rPr>
          <w:rFonts w:ascii="Calibri" w:hAnsi="Calibri" w:cs="Calibri"/>
          <w:sz w:val="22"/>
          <w:szCs w:val="22"/>
        </w:rPr>
        <w:t>de la Constitución Española, que establece la competencia excl</w:t>
      </w:r>
      <w:r w:rsidR="007C16AB">
        <w:rPr>
          <w:rFonts w:ascii="Calibri" w:hAnsi="Calibri" w:cs="Calibri"/>
          <w:sz w:val="22"/>
          <w:szCs w:val="22"/>
        </w:rPr>
        <w:t xml:space="preserve">usiva del Estado en materia de </w:t>
      </w:r>
      <w:r w:rsidR="00F3779A">
        <w:rPr>
          <w:rFonts w:ascii="Calibri" w:hAnsi="Calibri" w:cs="Calibri"/>
          <w:sz w:val="22"/>
          <w:szCs w:val="22"/>
        </w:rPr>
        <w:t>f</w:t>
      </w:r>
      <w:r w:rsidR="00F3779A" w:rsidRPr="00F3779A">
        <w:rPr>
          <w:rFonts w:ascii="Calibri" w:hAnsi="Calibri" w:cs="Calibri"/>
          <w:sz w:val="22"/>
          <w:szCs w:val="22"/>
        </w:rPr>
        <w:t>omento y coordinación general de la investigación científica y técnica</w:t>
      </w:r>
      <w:r w:rsidR="00F3779A">
        <w:rPr>
          <w:rFonts w:ascii="Calibri" w:hAnsi="Calibri" w:cs="Calibri"/>
          <w:sz w:val="22"/>
          <w:szCs w:val="22"/>
        </w:rPr>
        <w:t xml:space="preserve"> de las </w:t>
      </w:r>
      <w:r w:rsidR="00843A97" w:rsidRPr="00855A01">
        <w:rPr>
          <w:rFonts w:ascii="Calibri" w:hAnsi="Calibri" w:cs="Calibri"/>
          <w:sz w:val="22"/>
          <w:szCs w:val="22"/>
          <w:lang w:val="es-ES"/>
        </w:rPr>
        <w:t>universidades y las actividades que a éstas le son propias</w:t>
      </w:r>
      <w:r w:rsidR="003A216B" w:rsidRPr="00855A01">
        <w:rPr>
          <w:rFonts w:ascii="Calibri" w:hAnsi="Calibri" w:cs="Calibri"/>
          <w:sz w:val="22"/>
          <w:szCs w:val="22"/>
          <w:lang w:val="es-ES"/>
        </w:rPr>
        <w:t>,</w:t>
      </w:r>
      <w:r w:rsidR="00644FFA" w:rsidRPr="00855A01">
        <w:rPr>
          <w:rFonts w:ascii="Calibri" w:hAnsi="Calibri" w:cs="Calibri"/>
          <w:sz w:val="22"/>
          <w:szCs w:val="22"/>
          <w:lang w:val="es-ES"/>
        </w:rPr>
        <w:t xml:space="preserve"> y </w:t>
      </w:r>
      <w:r w:rsidR="00644FFA" w:rsidRPr="00B77135">
        <w:rPr>
          <w:rFonts w:asciiTheme="minorHAnsi" w:hAnsiTheme="minorHAnsi" w:cstheme="minorHAnsi"/>
          <w:sz w:val="22"/>
          <w:szCs w:val="22"/>
        </w:rPr>
        <w:t>de las normas básicas para el desarrollo del artículo 27 de la Constitución, a fin de garantizar el cumplimiento de las obligaciones de los poderes públicos en esta materia</w:t>
      </w:r>
      <w:r w:rsidR="007C16AB" w:rsidRPr="00855A01">
        <w:rPr>
          <w:rFonts w:ascii="Calibri" w:hAnsi="Calibri" w:cs="Calibri"/>
          <w:sz w:val="22"/>
          <w:szCs w:val="22"/>
          <w:lang w:val="es-ES"/>
        </w:rPr>
        <w:t>.</w:t>
      </w:r>
    </w:p>
    <w:p w14:paraId="4C317F77" w14:textId="5421C1CF" w:rsidR="00DF2150" w:rsidRDefault="007C16AB" w:rsidP="002C07F3">
      <w:pPr>
        <w:tabs>
          <w:tab w:val="left" w:pos="284"/>
        </w:tabs>
        <w:ind w:left="284"/>
        <w:jc w:val="both"/>
        <w:rPr>
          <w:rFonts w:ascii="Calibri" w:hAnsi="Calibri" w:cs="Calibri"/>
          <w:sz w:val="22"/>
          <w:szCs w:val="22"/>
        </w:rPr>
      </w:pPr>
      <w:r w:rsidRPr="00F26CD8">
        <w:rPr>
          <w:rFonts w:ascii="Calibri" w:hAnsi="Calibri" w:cs="Calibri"/>
          <w:sz w:val="22"/>
          <w:szCs w:val="22"/>
        </w:rPr>
        <w:t xml:space="preserve"> </w:t>
      </w:r>
    </w:p>
    <w:p w14:paraId="33E77888" w14:textId="05B8060E" w:rsidR="001E454B" w:rsidRPr="00F26CD8" w:rsidRDefault="00DF2150" w:rsidP="00DF2150">
      <w:pPr>
        <w:numPr>
          <w:ilvl w:val="0"/>
          <w:numId w:val="2"/>
        </w:numPr>
        <w:tabs>
          <w:tab w:val="left" w:pos="284"/>
        </w:tabs>
        <w:ind w:left="284" w:hanging="284"/>
        <w:jc w:val="both"/>
        <w:rPr>
          <w:rFonts w:ascii="Calibri" w:hAnsi="Calibri" w:cs="Calibri"/>
          <w:sz w:val="22"/>
          <w:szCs w:val="22"/>
        </w:rPr>
      </w:pPr>
      <w:r w:rsidRPr="002C07F3">
        <w:rPr>
          <w:rFonts w:ascii="Calibri" w:hAnsi="Calibri" w:cs="Calibri"/>
          <w:b/>
          <w:sz w:val="22"/>
          <w:szCs w:val="22"/>
        </w:rPr>
        <w:t xml:space="preserve">La disposición final </w:t>
      </w:r>
      <w:r w:rsidR="008B7500">
        <w:rPr>
          <w:rFonts w:ascii="Calibri" w:hAnsi="Calibri" w:cs="Calibri"/>
          <w:b/>
          <w:sz w:val="22"/>
          <w:szCs w:val="22"/>
        </w:rPr>
        <w:t>segunda</w:t>
      </w:r>
      <w:r w:rsidR="008B7500" w:rsidRPr="002C07F3">
        <w:rPr>
          <w:rFonts w:ascii="Calibri" w:hAnsi="Calibri" w:cs="Calibri"/>
          <w:b/>
          <w:sz w:val="22"/>
          <w:szCs w:val="22"/>
        </w:rPr>
        <w:t xml:space="preserve"> </w:t>
      </w:r>
      <w:r w:rsidR="001E454B" w:rsidRPr="00F26CD8">
        <w:rPr>
          <w:rFonts w:ascii="Calibri" w:hAnsi="Calibri" w:cs="Calibri"/>
          <w:sz w:val="22"/>
          <w:szCs w:val="22"/>
        </w:rPr>
        <w:t>habilita a la persona titular del Ministerio de</w:t>
      </w:r>
      <w:r w:rsidR="008B6D34" w:rsidRPr="008B6D34">
        <w:rPr>
          <w:rFonts w:ascii="Calibri" w:hAnsi="Calibri" w:cs="Calibri"/>
          <w:sz w:val="22"/>
          <w:szCs w:val="22"/>
          <w:lang w:val="es-ES"/>
        </w:rPr>
        <w:t xml:space="preserve"> </w:t>
      </w:r>
      <w:r w:rsidR="008B6D34" w:rsidRPr="001E4283">
        <w:rPr>
          <w:rFonts w:ascii="Calibri" w:hAnsi="Calibri" w:cs="Calibri"/>
          <w:sz w:val="22"/>
          <w:szCs w:val="22"/>
          <w:lang w:val="es-ES"/>
        </w:rPr>
        <w:t>Ciencia, Innovación</w:t>
      </w:r>
      <w:r w:rsidR="008B6D34">
        <w:rPr>
          <w:rFonts w:ascii="Calibri" w:hAnsi="Calibri" w:cs="Calibri"/>
          <w:sz w:val="22"/>
          <w:szCs w:val="22"/>
          <w:lang w:val="es-ES"/>
        </w:rPr>
        <w:t xml:space="preserve"> </w:t>
      </w:r>
      <w:r w:rsidR="008B6D34" w:rsidRPr="001E4283">
        <w:rPr>
          <w:rFonts w:ascii="Calibri" w:hAnsi="Calibri" w:cs="Calibri"/>
          <w:sz w:val="22"/>
          <w:szCs w:val="22"/>
          <w:lang w:val="es-ES"/>
        </w:rPr>
        <w:t>y</w:t>
      </w:r>
      <w:r w:rsidR="001E454B" w:rsidRPr="00F26CD8">
        <w:rPr>
          <w:rFonts w:ascii="Calibri" w:hAnsi="Calibri" w:cs="Calibri"/>
          <w:sz w:val="22"/>
          <w:szCs w:val="22"/>
        </w:rPr>
        <w:t xml:space="preserve"> Universidades para que adopte las disposiciones necesarias para el desarrollo y ejecución de este real decreto.</w:t>
      </w:r>
    </w:p>
    <w:p w14:paraId="5207D784" w14:textId="77777777" w:rsidR="001E454B" w:rsidRPr="00F26CD8" w:rsidRDefault="001E454B" w:rsidP="00644FFA">
      <w:pPr>
        <w:pStyle w:val="Prrafodelista"/>
        <w:rPr>
          <w:rFonts w:ascii="Calibri" w:hAnsi="Calibri" w:cs="Calibri"/>
          <w:sz w:val="22"/>
          <w:szCs w:val="22"/>
        </w:rPr>
      </w:pPr>
    </w:p>
    <w:p w14:paraId="11E3C231" w14:textId="4763A663" w:rsidR="001E454B" w:rsidRPr="00F26CD8" w:rsidRDefault="001E454B" w:rsidP="006C2271">
      <w:pPr>
        <w:numPr>
          <w:ilvl w:val="0"/>
          <w:numId w:val="1"/>
        </w:numPr>
        <w:ind w:left="284" w:hanging="284"/>
        <w:jc w:val="both"/>
        <w:rPr>
          <w:rFonts w:ascii="Calibri" w:hAnsi="Calibri" w:cs="Calibri"/>
          <w:sz w:val="22"/>
          <w:szCs w:val="22"/>
        </w:rPr>
      </w:pPr>
      <w:r w:rsidRPr="00F26CD8">
        <w:rPr>
          <w:rFonts w:ascii="Calibri" w:hAnsi="Calibri" w:cs="Calibri"/>
          <w:sz w:val="22"/>
          <w:szCs w:val="22"/>
        </w:rPr>
        <w:t xml:space="preserve">La </w:t>
      </w:r>
      <w:r w:rsidRPr="00F26CD8">
        <w:rPr>
          <w:rFonts w:ascii="Calibri" w:hAnsi="Calibri" w:cs="Calibri"/>
          <w:b/>
          <w:sz w:val="22"/>
          <w:szCs w:val="22"/>
        </w:rPr>
        <w:t xml:space="preserve">disposición final </w:t>
      </w:r>
      <w:r w:rsidR="008434ED">
        <w:rPr>
          <w:rFonts w:ascii="Calibri" w:hAnsi="Calibri" w:cs="Calibri"/>
          <w:b/>
          <w:sz w:val="22"/>
          <w:szCs w:val="22"/>
        </w:rPr>
        <w:t>tercera</w:t>
      </w:r>
      <w:r w:rsidR="008434ED" w:rsidRPr="00F26CD8">
        <w:rPr>
          <w:rFonts w:ascii="Calibri" w:hAnsi="Calibri" w:cs="Calibri"/>
          <w:sz w:val="22"/>
          <w:szCs w:val="22"/>
        </w:rPr>
        <w:t xml:space="preserve"> </w:t>
      </w:r>
      <w:r w:rsidRPr="00F26CD8">
        <w:rPr>
          <w:rFonts w:ascii="Calibri" w:hAnsi="Calibri" w:cs="Calibri"/>
          <w:sz w:val="22"/>
          <w:szCs w:val="22"/>
        </w:rPr>
        <w:t>señala que el real decreto</w:t>
      </w:r>
      <w:r w:rsidRPr="00F26CD8">
        <w:rPr>
          <w:rFonts w:ascii="Calibri" w:hAnsi="Calibri" w:cs="Calibri"/>
          <w:b/>
          <w:sz w:val="22"/>
          <w:szCs w:val="22"/>
        </w:rPr>
        <w:t xml:space="preserve"> </w:t>
      </w:r>
      <w:r w:rsidRPr="00F26CD8">
        <w:rPr>
          <w:rFonts w:ascii="Calibri" w:hAnsi="Calibri" w:cs="Calibri"/>
          <w:sz w:val="22"/>
          <w:szCs w:val="22"/>
        </w:rPr>
        <w:t xml:space="preserve">entrará en vigor el día siguiente al de su publicación en el “Boletín Oficial del Estado”. </w:t>
      </w:r>
    </w:p>
    <w:p w14:paraId="699D801B" w14:textId="77777777" w:rsidR="001E454B" w:rsidRPr="00F26CD8" w:rsidRDefault="001E454B" w:rsidP="00644FFA">
      <w:pPr>
        <w:ind w:left="284"/>
        <w:jc w:val="both"/>
        <w:rPr>
          <w:rFonts w:ascii="Calibri" w:hAnsi="Calibri" w:cs="Calibri"/>
          <w:sz w:val="22"/>
          <w:szCs w:val="22"/>
        </w:rPr>
      </w:pPr>
    </w:p>
    <w:p w14:paraId="5A486F63" w14:textId="77777777" w:rsidR="001E454B" w:rsidRPr="00F26CD8" w:rsidRDefault="001E454B" w:rsidP="00644FFA">
      <w:pPr>
        <w:jc w:val="both"/>
        <w:rPr>
          <w:rFonts w:ascii="Calibri" w:hAnsi="Calibri" w:cs="Calibri"/>
          <w:b/>
          <w:sz w:val="22"/>
          <w:szCs w:val="22"/>
        </w:rPr>
      </w:pPr>
    </w:p>
    <w:p w14:paraId="27E6122A" w14:textId="4482E416" w:rsidR="001E454B" w:rsidRPr="00F26CD8" w:rsidRDefault="001E454B" w:rsidP="00644FFA">
      <w:pPr>
        <w:jc w:val="both"/>
        <w:rPr>
          <w:rFonts w:ascii="Calibri" w:hAnsi="Calibri" w:cs="Calibri"/>
          <w:b/>
          <w:sz w:val="22"/>
          <w:szCs w:val="22"/>
        </w:rPr>
      </w:pPr>
      <w:r w:rsidRPr="00F26CD8">
        <w:rPr>
          <w:rFonts w:ascii="Calibri" w:hAnsi="Calibri" w:cs="Calibri"/>
          <w:b/>
          <w:sz w:val="22"/>
          <w:szCs w:val="22"/>
        </w:rPr>
        <w:t>IV. ANÁLISIS JURÍDICO.</w:t>
      </w:r>
    </w:p>
    <w:p w14:paraId="4053AFFF" w14:textId="77777777" w:rsidR="00C35DE7" w:rsidRPr="00F26CD8" w:rsidRDefault="00C35DE7" w:rsidP="00644FFA">
      <w:pPr>
        <w:jc w:val="both"/>
        <w:rPr>
          <w:rFonts w:ascii="Calibri" w:hAnsi="Calibri" w:cs="Calibri"/>
          <w:b/>
          <w:sz w:val="22"/>
          <w:szCs w:val="22"/>
        </w:rPr>
      </w:pPr>
    </w:p>
    <w:p w14:paraId="6593A233" w14:textId="77777777" w:rsidR="00820E5C" w:rsidRPr="000429CF" w:rsidRDefault="001E454B" w:rsidP="00644FFA">
      <w:pPr>
        <w:jc w:val="both"/>
        <w:rPr>
          <w:rFonts w:ascii="Calibri" w:hAnsi="Calibri" w:cs="Calibri"/>
          <w:b/>
          <w:sz w:val="22"/>
          <w:szCs w:val="22"/>
        </w:rPr>
      </w:pPr>
      <w:r w:rsidRPr="000429CF">
        <w:rPr>
          <w:rFonts w:ascii="Calibri" w:hAnsi="Calibri" w:cs="Calibri"/>
          <w:b/>
          <w:sz w:val="22"/>
          <w:szCs w:val="22"/>
        </w:rPr>
        <w:t xml:space="preserve">1. </w:t>
      </w:r>
      <w:r w:rsidR="00820E5C" w:rsidRPr="000429CF">
        <w:rPr>
          <w:rFonts w:ascii="Calibri" w:hAnsi="Calibri" w:cs="Calibri"/>
          <w:b/>
          <w:sz w:val="22"/>
          <w:szCs w:val="22"/>
        </w:rPr>
        <w:t>Análisis jurídico.</w:t>
      </w:r>
    </w:p>
    <w:p w14:paraId="6BC27330" w14:textId="77777777" w:rsidR="00820E5C" w:rsidRPr="000429CF" w:rsidRDefault="00820E5C" w:rsidP="00644FFA">
      <w:pPr>
        <w:jc w:val="both"/>
        <w:rPr>
          <w:rFonts w:ascii="Calibri" w:hAnsi="Calibri" w:cs="Calibri"/>
          <w:b/>
          <w:sz w:val="22"/>
          <w:szCs w:val="22"/>
        </w:rPr>
      </w:pPr>
    </w:p>
    <w:p w14:paraId="1DC9F186" w14:textId="77777777" w:rsidR="00C35DE7" w:rsidRPr="000429CF" w:rsidRDefault="00820E5C" w:rsidP="00644FFA">
      <w:pPr>
        <w:jc w:val="both"/>
        <w:rPr>
          <w:rFonts w:ascii="Calibri" w:hAnsi="Calibri" w:cs="Calibri"/>
          <w:b/>
          <w:sz w:val="22"/>
          <w:szCs w:val="22"/>
        </w:rPr>
      </w:pPr>
      <w:r w:rsidRPr="000429CF">
        <w:rPr>
          <w:rFonts w:ascii="Calibri" w:hAnsi="Calibri" w:cs="Calibri"/>
          <w:b/>
          <w:sz w:val="22"/>
          <w:szCs w:val="22"/>
        </w:rPr>
        <w:t xml:space="preserve">a) </w:t>
      </w:r>
      <w:r w:rsidR="001E454B" w:rsidRPr="000429CF">
        <w:rPr>
          <w:rFonts w:ascii="Calibri" w:hAnsi="Calibri" w:cs="Calibri"/>
          <w:b/>
          <w:sz w:val="22"/>
          <w:szCs w:val="22"/>
        </w:rPr>
        <w:t>Base jurídica y rango de la norma.</w:t>
      </w:r>
    </w:p>
    <w:p w14:paraId="67436989" w14:textId="77777777" w:rsidR="001E454B" w:rsidRPr="000429CF" w:rsidRDefault="001E454B" w:rsidP="00644FFA">
      <w:pPr>
        <w:jc w:val="both"/>
        <w:rPr>
          <w:rFonts w:ascii="Calibri" w:hAnsi="Calibri" w:cs="Calibri"/>
          <w:b/>
          <w:sz w:val="22"/>
          <w:szCs w:val="22"/>
        </w:rPr>
      </w:pPr>
    </w:p>
    <w:p w14:paraId="06125C8A" w14:textId="77777777" w:rsidR="001E454B" w:rsidRPr="000429CF" w:rsidRDefault="001E454B" w:rsidP="00644FFA">
      <w:pPr>
        <w:jc w:val="both"/>
        <w:rPr>
          <w:rFonts w:ascii="Calibri" w:hAnsi="Calibri" w:cs="Calibri"/>
          <w:sz w:val="22"/>
          <w:szCs w:val="22"/>
        </w:rPr>
      </w:pPr>
      <w:r w:rsidRPr="000429CF">
        <w:rPr>
          <w:rFonts w:ascii="Calibri" w:hAnsi="Calibri" w:cs="Calibri"/>
          <w:sz w:val="22"/>
          <w:szCs w:val="22"/>
        </w:rPr>
        <w:t>La base jurídica que establece la elaboración de este proyecto normativo está recogida en los artículos 22.2.c) y el artículo 28.2 de la Ley 38/2003, de 17 de noviembre, y el artículo 67 de su Reglamento de desarrollo</w:t>
      </w:r>
      <w:r w:rsidRPr="000429CF">
        <w:rPr>
          <w:rFonts w:ascii="Calibri" w:hAnsi="Calibri" w:cs="Calibri"/>
          <w:sz w:val="22"/>
          <w:szCs w:val="22"/>
          <w:lang w:val="es-ES"/>
        </w:rPr>
        <w:t xml:space="preserve"> aprobado por Real Decreto 887/2006, de 21 de julio, que, entre otras cuestiones, señala que el</w:t>
      </w:r>
      <w:r w:rsidRPr="000429CF">
        <w:rPr>
          <w:rFonts w:ascii="Calibri" w:hAnsi="Calibri" w:cs="Calibri"/>
          <w:sz w:val="22"/>
          <w:szCs w:val="22"/>
        </w:rPr>
        <w:t xml:space="preserve"> real decreto regulador tendrá el carácter de bases reguladoras de las subvenciones que establezca, e incluirá los extremos expresados en el apartado 3 del artículo 28 de la Ley General de Subvenciones. Tales extremos son los siguientes:</w:t>
      </w:r>
    </w:p>
    <w:p w14:paraId="0974C0B9" w14:textId="77777777" w:rsidR="001E454B" w:rsidRPr="000429CF" w:rsidRDefault="001E454B" w:rsidP="00644FFA">
      <w:pPr>
        <w:jc w:val="both"/>
        <w:rPr>
          <w:rFonts w:ascii="Calibri" w:hAnsi="Calibri" w:cs="Calibri"/>
          <w:sz w:val="22"/>
          <w:szCs w:val="22"/>
          <w:lang w:val="es-ES"/>
        </w:rPr>
      </w:pPr>
    </w:p>
    <w:p w14:paraId="5F124196" w14:textId="77777777" w:rsidR="001E454B" w:rsidRPr="000429CF" w:rsidRDefault="001E454B" w:rsidP="006C2271">
      <w:pPr>
        <w:numPr>
          <w:ilvl w:val="0"/>
          <w:numId w:val="5"/>
        </w:numPr>
        <w:jc w:val="both"/>
        <w:rPr>
          <w:rFonts w:ascii="Calibri" w:hAnsi="Calibri" w:cs="Calibri"/>
          <w:sz w:val="22"/>
          <w:szCs w:val="22"/>
          <w:lang w:val="es-ES"/>
        </w:rPr>
      </w:pPr>
      <w:r w:rsidRPr="000429CF">
        <w:rPr>
          <w:rFonts w:ascii="Calibri" w:hAnsi="Calibri" w:cs="Calibri"/>
          <w:sz w:val="22"/>
          <w:szCs w:val="22"/>
          <w:lang w:val="es-ES"/>
        </w:rPr>
        <w:t>Definición del objeto de las subvenciones, con indicación del carácter singular de las mismas y las razones que acreditan el interés público, social, económico o humanitario y aquéllas que justifican la dificultad de su convocatoria pública.</w:t>
      </w:r>
    </w:p>
    <w:p w14:paraId="5A6B032A" w14:textId="77777777" w:rsidR="001E454B" w:rsidRPr="000429CF" w:rsidRDefault="001E454B" w:rsidP="006C2271">
      <w:pPr>
        <w:numPr>
          <w:ilvl w:val="0"/>
          <w:numId w:val="5"/>
        </w:numPr>
        <w:jc w:val="both"/>
        <w:rPr>
          <w:rFonts w:ascii="Calibri" w:hAnsi="Calibri" w:cs="Calibri"/>
          <w:sz w:val="22"/>
          <w:szCs w:val="22"/>
          <w:lang w:val="es-ES"/>
        </w:rPr>
      </w:pPr>
      <w:r w:rsidRPr="000429CF">
        <w:rPr>
          <w:rFonts w:ascii="Calibri" w:hAnsi="Calibri" w:cs="Calibri"/>
          <w:sz w:val="22"/>
          <w:szCs w:val="22"/>
          <w:lang w:val="es-ES"/>
        </w:rPr>
        <w:t>Régimen jurídico aplicable.</w:t>
      </w:r>
    </w:p>
    <w:p w14:paraId="56653CC5" w14:textId="77777777" w:rsidR="001E454B" w:rsidRPr="000429CF" w:rsidRDefault="001E454B" w:rsidP="006C2271">
      <w:pPr>
        <w:numPr>
          <w:ilvl w:val="0"/>
          <w:numId w:val="5"/>
        </w:numPr>
        <w:jc w:val="both"/>
        <w:rPr>
          <w:rFonts w:ascii="Calibri" w:hAnsi="Calibri" w:cs="Calibri"/>
          <w:sz w:val="22"/>
          <w:szCs w:val="22"/>
          <w:lang w:val="es-ES"/>
        </w:rPr>
      </w:pPr>
      <w:r w:rsidRPr="000429CF">
        <w:rPr>
          <w:rFonts w:ascii="Calibri" w:hAnsi="Calibri" w:cs="Calibri"/>
          <w:sz w:val="22"/>
          <w:szCs w:val="22"/>
          <w:lang w:val="es-ES"/>
        </w:rPr>
        <w:t>Beneficiarios y modalidades de ayuda.</w:t>
      </w:r>
    </w:p>
    <w:p w14:paraId="04D93B98" w14:textId="77777777" w:rsidR="001E454B" w:rsidRPr="000429CF" w:rsidRDefault="001E454B" w:rsidP="006C2271">
      <w:pPr>
        <w:numPr>
          <w:ilvl w:val="0"/>
          <w:numId w:val="5"/>
        </w:numPr>
        <w:jc w:val="both"/>
        <w:rPr>
          <w:rFonts w:ascii="Calibri" w:hAnsi="Calibri" w:cs="Calibri"/>
          <w:sz w:val="22"/>
          <w:szCs w:val="22"/>
          <w:lang w:val="es-ES"/>
        </w:rPr>
      </w:pPr>
      <w:r w:rsidRPr="000429CF">
        <w:rPr>
          <w:rFonts w:ascii="Calibri" w:hAnsi="Calibri" w:cs="Calibri"/>
          <w:sz w:val="22"/>
          <w:szCs w:val="22"/>
          <w:lang w:val="es-ES"/>
        </w:rPr>
        <w:t>Procedimiento de concesión y régimen de justificación de la aplicación dada a las subvenciones por los beneficiarios y, en su caso, entidades colaboradoras.</w:t>
      </w:r>
    </w:p>
    <w:p w14:paraId="1CCFEA85" w14:textId="77777777" w:rsidR="001E454B" w:rsidRPr="000429CF" w:rsidRDefault="001E454B" w:rsidP="00644FFA">
      <w:pPr>
        <w:jc w:val="both"/>
        <w:rPr>
          <w:rFonts w:ascii="Calibri" w:hAnsi="Calibri" w:cs="Calibri"/>
          <w:sz w:val="22"/>
          <w:szCs w:val="22"/>
        </w:rPr>
      </w:pPr>
    </w:p>
    <w:p w14:paraId="6F64C1E9" w14:textId="77777777" w:rsidR="001E454B" w:rsidRDefault="001E454B" w:rsidP="00644FFA">
      <w:pPr>
        <w:jc w:val="both"/>
        <w:rPr>
          <w:rFonts w:ascii="Calibri" w:hAnsi="Calibri" w:cs="Calibri"/>
          <w:sz w:val="22"/>
          <w:szCs w:val="22"/>
        </w:rPr>
      </w:pPr>
      <w:r w:rsidRPr="000429CF">
        <w:rPr>
          <w:rFonts w:ascii="Calibri" w:hAnsi="Calibri" w:cs="Calibri"/>
          <w:sz w:val="22"/>
          <w:szCs w:val="22"/>
        </w:rPr>
        <w:t>El rango normativo, en cumplimiento de lo señalado en el citado artículo 28.2, es el de real decreto.</w:t>
      </w:r>
    </w:p>
    <w:p w14:paraId="6ECD4E4E" w14:textId="754CE04D" w:rsidR="00820E5C" w:rsidRPr="00F26CD8" w:rsidRDefault="00820E5C" w:rsidP="00644FFA">
      <w:pPr>
        <w:jc w:val="both"/>
        <w:rPr>
          <w:rFonts w:ascii="Calibri" w:hAnsi="Calibri" w:cs="Calibri"/>
          <w:sz w:val="22"/>
          <w:szCs w:val="22"/>
        </w:rPr>
      </w:pPr>
    </w:p>
    <w:p w14:paraId="5541F813" w14:textId="77777777" w:rsidR="00820E5C" w:rsidRPr="00F26CD8" w:rsidRDefault="00820E5C" w:rsidP="00644FFA">
      <w:pPr>
        <w:jc w:val="both"/>
        <w:rPr>
          <w:rFonts w:ascii="Calibri" w:hAnsi="Calibri" w:cs="Calibri"/>
          <w:b/>
          <w:sz w:val="22"/>
          <w:szCs w:val="22"/>
        </w:rPr>
      </w:pPr>
      <w:r w:rsidRPr="00F26CD8">
        <w:rPr>
          <w:rFonts w:ascii="Calibri" w:hAnsi="Calibri" w:cs="Calibri"/>
          <w:b/>
          <w:sz w:val="22"/>
          <w:szCs w:val="22"/>
        </w:rPr>
        <w:t>b) Engarce con el derecho nacional e internacional.</w:t>
      </w:r>
    </w:p>
    <w:p w14:paraId="5ED6E6EA" w14:textId="77777777" w:rsidR="00820E5C" w:rsidRPr="00F26CD8" w:rsidRDefault="00820E5C" w:rsidP="00644FFA">
      <w:pPr>
        <w:jc w:val="both"/>
        <w:rPr>
          <w:rFonts w:ascii="Calibri" w:hAnsi="Calibri" w:cs="Calibri"/>
          <w:sz w:val="22"/>
          <w:szCs w:val="22"/>
        </w:rPr>
      </w:pPr>
    </w:p>
    <w:p w14:paraId="75657C11" w14:textId="77777777" w:rsidR="00644FFA" w:rsidRDefault="008E1A90" w:rsidP="00644FFA">
      <w:pPr>
        <w:jc w:val="both"/>
        <w:rPr>
          <w:rFonts w:ascii="Calibri" w:hAnsi="Calibri" w:cs="Calibri"/>
          <w:sz w:val="22"/>
          <w:szCs w:val="22"/>
        </w:rPr>
      </w:pPr>
      <w:r w:rsidRPr="00F26CD8">
        <w:rPr>
          <w:rFonts w:ascii="Calibri" w:hAnsi="Calibri" w:cs="Calibri"/>
          <w:sz w:val="22"/>
          <w:szCs w:val="22"/>
        </w:rPr>
        <w:t xml:space="preserve">El proyecto de real decreto se dicta al amparo de lo dispuesto en el artículo 28 de la Ley 38/2003, de 17 de noviembre. </w:t>
      </w:r>
    </w:p>
    <w:p w14:paraId="515588F1" w14:textId="77777777" w:rsidR="00644FFA" w:rsidRDefault="00644FFA" w:rsidP="00644FFA">
      <w:pPr>
        <w:jc w:val="both"/>
        <w:rPr>
          <w:rFonts w:ascii="Calibri" w:hAnsi="Calibri" w:cs="Calibri"/>
          <w:sz w:val="22"/>
          <w:szCs w:val="22"/>
        </w:rPr>
      </w:pPr>
    </w:p>
    <w:p w14:paraId="59736DA0" w14:textId="20C28D72" w:rsidR="00644FFA" w:rsidRDefault="00644FFA" w:rsidP="00644FFA">
      <w:pPr>
        <w:jc w:val="both"/>
        <w:rPr>
          <w:rFonts w:ascii="Calibri" w:hAnsi="Calibri" w:cs="Calibri"/>
          <w:sz w:val="22"/>
          <w:szCs w:val="22"/>
        </w:rPr>
      </w:pPr>
      <w:r w:rsidRPr="00644FFA">
        <w:rPr>
          <w:rFonts w:ascii="Calibri" w:hAnsi="Calibri" w:cs="Calibri"/>
          <w:sz w:val="22"/>
          <w:szCs w:val="22"/>
        </w:rPr>
        <w:t xml:space="preserve">Las subvenciones que se regulan en este real decreto no tienen carácter de ayuda de </w:t>
      </w:r>
      <w:r w:rsidR="00664658">
        <w:rPr>
          <w:rFonts w:ascii="Calibri" w:hAnsi="Calibri" w:cs="Calibri"/>
          <w:sz w:val="22"/>
          <w:szCs w:val="22"/>
        </w:rPr>
        <w:t>E</w:t>
      </w:r>
      <w:r w:rsidRPr="00644FFA">
        <w:rPr>
          <w:rFonts w:ascii="Calibri" w:hAnsi="Calibri" w:cs="Calibri"/>
          <w:sz w:val="22"/>
          <w:szCs w:val="22"/>
        </w:rPr>
        <w:t xml:space="preserve">stado a los efectos de la aplicación de los artículos 107 a 109 del Tratado de Funcionamiento de la Unión Europea, teniendo en cuenta el tipo y características de las </w:t>
      </w:r>
      <w:r w:rsidR="007B4A27" w:rsidRPr="008A11D1">
        <w:rPr>
          <w:rFonts w:ascii="Calibri" w:hAnsi="Calibri" w:cs="Calibri"/>
          <w:sz w:val="22"/>
          <w:szCs w:val="22"/>
        </w:rPr>
        <w:t xml:space="preserve">instituciones </w:t>
      </w:r>
      <w:r w:rsidR="007B4A27" w:rsidRPr="00644FFA">
        <w:rPr>
          <w:rFonts w:ascii="Calibri" w:hAnsi="Calibri" w:cs="Calibri"/>
          <w:sz w:val="22"/>
          <w:szCs w:val="22"/>
        </w:rPr>
        <w:t>beneficiarias</w:t>
      </w:r>
      <w:r w:rsidRPr="00644FFA">
        <w:rPr>
          <w:rFonts w:ascii="Calibri" w:hAnsi="Calibri" w:cs="Calibri"/>
          <w:sz w:val="22"/>
          <w:szCs w:val="22"/>
        </w:rPr>
        <w:t xml:space="preserve"> y el objeto de </w:t>
      </w:r>
      <w:r w:rsidR="00613315">
        <w:rPr>
          <w:rFonts w:ascii="Calibri" w:hAnsi="Calibri" w:cs="Calibri"/>
          <w:sz w:val="22"/>
          <w:szCs w:val="22"/>
        </w:rPr>
        <w:t>las</w:t>
      </w:r>
      <w:r w:rsidRPr="00644FFA">
        <w:rPr>
          <w:rFonts w:ascii="Calibri" w:hAnsi="Calibri" w:cs="Calibri"/>
          <w:sz w:val="22"/>
          <w:szCs w:val="22"/>
        </w:rPr>
        <w:t xml:space="preserve"> </w:t>
      </w:r>
      <w:r w:rsidR="00613315">
        <w:rPr>
          <w:rFonts w:ascii="Calibri" w:hAnsi="Calibri" w:cs="Calibri"/>
          <w:sz w:val="22"/>
          <w:szCs w:val="22"/>
        </w:rPr>
        <w:t>subvenciones</w:t>
      </w:r>
      <w:r w:rsidRPr="00644FFA">
        <w:rPr>
          <w:rFonts w:ascii="Calibri" w:hAnsi="Calibri" w:cs="Calibri"/>
          <w:sz w:val="22"/>
          <w:szCs w:val="22"/>
        </w:rPr>
        <w:t>.</w:t>
      </w:r>
    </w:p>
    <w:p w14:paraId="77D55E85" w14:textId="4F9809A7" w:rsidR="00700739" w:rsidRDefault="00700739" w:rsidP="00644FFA">
      <w:pPr>
        <w:jc w:val="both"/>
        <w:rPr>
          <w:rFonts w:ascii="Calibri" w:hAnsi="Calibri" w:cs="Calibri"/>
          <w:sz w:val="22"/>
          <w:szCs w:val="22"/>
        </w:rPr>
      </w:pPr>
    </w:p>
    <w:p w14:paraId="16B736E5" w14:textId="662BFDF2" w:rsidR="00700739" w:rsidRPr="00F26CD8" w:rsidRDefault="00700739" w:rsidP="00644FFA">
      <w:pPr>
        <w:jc w:val="both"/>
        <w:rPr>
          <w:rFonts w:ascii="Calibri" w:hAnsi="Calibri" w:cs="Calibri"/>
          <w:sz w:val="22"/>
          <w:szCs w:val="22"/>
        </w:rPr>
      </w:pPr>
      <w:r>
        <w:rPr>
          <w:rFonts w:ascii="Calibri" w:hAnsi="Calibri" w:cs="Calibri"/>
          <w:sz w:val="22"/>
          <w:szCs w:val="22"/>
        </w:rPr>
        <w:t xml:space="preserve">Suponen antecedentes de la norma el </w:t>
      </w:r>
      <w:r w:rsidRPr="00700739">
        <w:rPr>
          <w:rFonts w:ascii="Calibri" w:hAnsi="Calibri" w:cs="Calibri"/>
          <w:sz w:val="22"/>
          <w:szCs w:val="22"/>
        </w:rPr>
        <w:t>Real Decreto 611/2019, de 25 de octubre, por el que se regula la concesión directa de diversas subvenciones a las universidades participantes en el proyecto “Universidades Europeas” de la Comisión Europea</w:t>
      </w:r>
      <w:r w:rsidR="000429CF">
        <w:rPr>
          <w:rFonts w:ascii="Calibri" w:hAnsi="Calibri" w:cs="Calibri"/>
          <w:sz w:val="22"/>
          <w:szCs w:val="22"/>
        </w:rPr>
        <w:t>,</w:t>
      </w:r>
      <w:r w:rsidR="009D34DF">
        <w:rPr>
          <w:rFonts w:ascii="Calibri" w:hAnsi="Calibri" w:cs="Calibri"/>
          <w:sz w:val="22"/>
          <w:szCs w:val="22"/>
        </w:rPr>
        <w:t xml:space="preserve"> </w:t>
      </w:r>
      <w:bookmarkStart w:id="4" w:name="_Hlk146035710"/>
      <w:r w:rsidR="009D34DF">
        <w:rPr>
          <w:rFonts w:ascii="Calibri" w:hAnsi="Calibri" w:cs="Calibri"/>
          <w:sz w:val="22"/>
          <w:szCs w:val="22"/>
        </w:rPr>
        <w:t xml:space="preserve">el </w:t>
      </w:r>
      <w:r w:rsidR="009D34DF" w:rsidRPr="009D34DF">
        <w:rPr>
          <w:rFonts w:ascii="Calibri" w:hAnsi="Calibri" w:cs="Calibri"/>
          <w:sz w:val="22"/>
          <w:szCs w:val="22"/>
        </w:rPr>
        <w:t xml:space="preserve">Real Decreto 1059 /2021, de 30 de noviembre, por el que se regula la concesión directa de diversas subvenciones a las universidades participantes en el proyecto "Universidades </w:t>
      </w:r>
      <w:r w:rsidR="00423FD5" w:rsidRPr="00423FD5">
        <w:rPr>
          <w:rFonts w:ascii="Calibri" w:hAnsi="Calibri" w:cs="Calibri"/>
          <w:sz w:val="22"/>
          <w:szCs w:val="22"/>
        </w:rPr>
        <w:t>Europeas</w:t>
      </w:r>
      <w:r w:rsidR="009D34DF" w:rsidRPr="009D34DF">
        <w:rPr>
          <w:rFonts w:ascii="Calibri" w:hAnsi="Calibri" w:cs="Calibri"/>
          <w:sz w:val="22"/>
          <w:szCs w:val="22"/>
        </w:rPr>
        <w:t>" de la Comisión Europea</w:t>
      </w:r>
      <w:r w:rsidR="00CB6A01">
        <w:rPr>
          <w:rFonts w:ascii="Calibri" w:hAnsi="Calibri" w:cs="Calibri"/>
          <w:sz w:val="22"/>
          <w:szCs w:val="22"/>
        </w:rPr>
        <w:t xml:space="preserve"> </w:t>
      </w:r>
      <w:bookmarkEnd w:id="4"/>
      <w:r w:rsidR="00CB6A01">
        <w:rPr>
          <w:rFonts w:ascii="Calibri" w:hAnsi="Calibri" w:cs="Calibri"/>
          <w:sz w:val="22"/>
          <w:szCs w:val="22"/>
        </w:rPr>
        <w:t xml:space="preserve">y el </w:t>
      </w:r>
      <w:r w:rsidR="00CB6A01" w:rsidRPr="00CB6A01">
        <w:rPr>
          <w:rFonts w:ascii="Calibri" w:hAnsi="Calibri" w:cs="Calibri"/>
          <w:sz w:val="22"/>
          <w:szCs w:val="22"/>
        </w:rPr>
        <w:t xml:space="preserve">Real Decreto </w:t>
      </w:r>
      <w:r w:rsidR="00CB6A01">
        <w:rPr>
          <w:rFonts w:ascii="Calibri" w:hAnsi="Calibri" w:cs="Calibri"/>
          <w:sz w:val="22"/>
          <w:szCs w:val="22"/>
        </w:rPr>
        <w:t>986</w:t>
      </w:r>
      <w:r w:rsidR="00CB6A01" w:rsidRPr="00CB6A01">
        <w:rPr>
          <w:rFonts w:ascii="Calibri" w:hAnsi="Calibri" w:cs="Calibri"/>
          <w:sz w:val="22"/>
          <w:szCs w:val="22"/>
        </w:rPr>
        <w:t>/202</w:t>
      </w:r>
      <w:r w:rsidR="00CB6A01">
        <w:rPr>
          <w:rFonts w:ascii="Calibri" w:hAnsi="Calibri" w:cs="Calibri"/>
          <w:sz w:val="22"/>
          <w:szCs w:val="22"/>
        </w:rPr>
        <w:t>2</w:t>
      </w:r>
      <w:r w:rsidR="00CB6A01" w:rsidRPr="00CB6A01">
        <w:rPr>
          <w:rFonts w:ascii="Calibri" w:hAnsi="Calibri" w:cs="Calibri"/>
          <w:sz w:val="22"/>
          <w:szCs w:val="22"/>
        </w:rPr>
        <w:t xml:space="preserve">, de </w:t>
      </w:r>
      <w:r w:rsidR="00CB6A01">
        <w:rPr>
          <w:rFonts w:ascii="Calibri" w:hAnsi="Calibri" w:cs="Calibri"/>
          <w:sz w:val="22"/>
          <w:szCs w:val="22"/>
        </w:rPr>
        <w:t>22</w:t>
      </w:r>
      <w:r w:rsidR="00CB6A01" w:rsidRPr="00CB6A01">
        <w:rPr>
          <w:rFonts w:ascii="Calibri" w:hAnsi="Calibri" w:cs="Calibri"/>
          <w:sz w:val="22"/>
          <w:szCs w:val="22"/>
        </w:rPr>
        <w:t xml:space="preserve"> de noviembre, por el que se regula la concesión directa de diversas subvenciones a las universidades participantes en el proyecto "Universidades </w:t>
      </w:r>
      <w:r w:rsidR="00423FD5" w:rsidRPr="00423FD5">
        <w:rPr>
          <w:rFonts w:ascii="Calibri" w:hAnsi="Calibri" w:cs="Calibri"/>
          <w:sz w:val="22"/>
          <w:szCs w:val="22"/>
        </w:rPr>
        <w:t>Europeas</w:t>
      </w:r>
      <w:r w:rsidR="00CB6A01" w:rsidRPr="00CB6A01">
        <w:rPr>
          <w:rFonts w:ascii="Calibri" w:hAnsi="Calibri" w:cs="Calibri"/>
          <w:sz w:val="22"/>
          <w:szCs w:val="22"/>
        </w:rPr>
        <w:t>" de la Comisión Europea</w:t>
      </w:r>
      <w:r w:rsidR="002905F9">
        <w:rPr>
          <w:rFonts w:ascii="Calibri" w:hAnsi="Calibri" w:cs="Calibri"/>
          <w:sz w:val="22"/>
          <w:szCs w:val="22"/>
        </w:rPr>
        <w:t>.</w:t>
      </w:r>
    </w:p>
    <w:p w14:paraId="3C41786E" w14:textId="77777777" w:rsidR="00644FFA" w:rsidRDefault="00644FFA" w:rsidP="00644FFA">
      <w:pPr>
        <w:jc w:val="both"/>
        <w:rPr>
          <w:rFonts w:ascii="Calibri" w:hAnsi="Calibri" w:cs="Calibri"/>
          <w:sz w:val="22"/>
          <w:szCs w:val="22"/>
        </w:rPr>
      </w:pPr>
    </w:p>
    <w:p w14:paraId="36B5DD9E" w14:textId="77777777" w:rsidR="008E1A90" w:rsidRPr="00F26CD8" w:rsidRDefault="00644FFA" w:rsidP="00644FFA">
      <w:pPr>
        <w:jc w:val="both"/>
        <w:rPr>
          <w:rFonts w:ascii="Calibri" w:hAnsi="Calibri" w:cs="Calibri"/>
          <w:sz w:val="22"/>
          <w:szCs w:val="22"/>
        </w:rPr>
      </w:pPr>
      <w:r>
        <w:rPr>
          <w:rFonts w:ascii="Calibri" w:hAnsi="Calibri" w:cs="Calibri"/>
          <w:sz w:val="22"/>
          <w:szCs w:val="22"/>
        </w:rPr>
        <w:t>No prevé modificaciones de ninguna norma de igual o inferior rango del derecho nacional</w:t>
      </w:r>
      <w:r w:rsidR="008E1A90" w:rsidRPr="00F26CD8">
        <w:rPr>
          <w:rFonts w:ascii="Calibri" w:hAnsi="Calibri" w:cs="Calibri"/>
          <w:sz w:val="22"/>
          <w:szCs w:val="22"/>
        </w:rPr>
        <w:t>.</w:t>
      </w:r>
    </w:p>
    <w:p w14:paraId="7A03BF13" w14:textId="77777777" w:rsidR="00820E5C" w:rsidRPr="00F26CD8" w:rsidRDefault="00820E5C" w:rsidP="00644FFA">
      <w:pPr>
        <w:jc w:val="both"/>
        <w:rPr>
          <w:rFonts w:ascii="Calibri" w:hAnsi="Calibri" w:cs="Calibri"/>
          <w:sz w:val="22"/>
          <w:szCs w:val="22"/>
        </w:rPr>
      </w:pPr>
    </w:p>
    <w:p w14:paraId="7CC64372" w14:textId="77777777" w:rsidR="00820E5C" w:rsidRPr="00F26CD8" w:rsidRDefault="00820E5C" w:rsidP="00644FFA">
      <w:pPr>
        <w:jc w:val="both"/>
        <w:rPr>
          <w:rFonts w:ascii="Calibri" w:hAnsi="Calibri" w:cs="Calibri"/>
          <w:b/>
          <w:sz w:val="22"/>
          <w:szCs w:val="22"/>
        </w:rPr>
      </w:pPr>
      <w:r w:rsidRPr="00F26CD8">
        <w:rPr>
          <w:rFonts w:ascii="Calibri" w:hAnsi="Calibri" w:cs="Calibri"/>
          <w:b/>
          <w:sz w:val="22"/>
          <w:szCs w:val="22"/>
        </w:rPr>
        <w:t>c) Derogación normativa.</w:t>
      </w:r>
    </w:p>
    <w:p w14:paraId="5D165CE1" w14:textId="77777777" w:rsidR="00820E5C" w:rsidRPr="00F26CD8" w:rsidRDefault="00820E5C" w:rsidP="00644FFA">
      <w:pPr>
        <w:jc w:val="both"/>
        <w:rPr>
          <w:rFonts w:ascii="Calibri" w:hAnsi="Calibri" w:cs="Calibri"/>
          <w:sz w:val="22"/>
          <w:szCs w:val="22"/>
        </w:rPr>
      </w:pPr>
    </w:p>
    <w:p w14:paraId="3DF6164E" w14:textId="77777777" w:rsidR="00820E5C" w:rsidRPr="00F26CD8" w:rsidRDefault="00820E5C" w:rsidP="00644FFA">
      <w:pPr>
        <w:jc w:val="both"/>
        <w:rPr>
          <w:rFonts w:ascii="Calibri" w:hAnsi="Calibri" w:cs="Calibri"/>
          <w:sz w:val="22"/>
          <w:szCs w:val="22"/>
        </w:rPr>
      </w:pPr>
      <w:r w:rsidRPr="00F26CD8">
        <w:rPr>
          <w:rFonts w:ascii="Calibri" w:hAnsi="Calibri" w:cs="Calibri"/>
          <w:sz w:val="22"/>
          <w:szCs w:val="22"/>
        </w:rPr>
        <w:t>La aprobación de este real decreto no supone la derogación de ninguna otra norma</w:t>
      </w:r>
      <w:r w:rsidR="00644FFA">
        <w:rPr>
          <w:rFonts w:ascii="Calibri" w:hAnsi="Calibri" w:cs="Calibri"/>
          <w:sz w:val="22"/>
          <w:szCs w:val="22"/>
        </w:rPr>
        <w:t xml:space="preserve"> de igual o inferior rango</w:t>
      </w:r>
      <w:r w:rsidRPr="00F26CD8">
        <w:rPr>
          <w:rFonts w:ascii="Calibri" w:hAnsi="Calibri" w:cs="Calibri"/>
          <w:sz w:val="22"/>
          <w:szCs w:val="22"/>
        </w:rPr>
        <w:t xml:space="preserve">. </w:t>
      </w:r>
    </w:p>
    <w:p w14:paraId="24C27DC3" w14:textId="77777777" w:rsidR="00820E5C" w:rsidRPr="00F26CD8" w:rsidRDefault="00820E5C" w:rsidP="00644FFA">
      <w:pPr>
        <w:jc w:val="both"/>
        <w:rPr>
          <w:rFonts w:ascii="Calibri" w:hAnsi="Calibri" w:cs="Calibri"/>
          <w:sz w:val="22"/>
          <w:szCs w:val="22"/>
        </w:rPr>
      </w:pPr>
    </w:p>
    <w:p w14:paraId="545F69FF" w14:textId="77777777" w:rsidR="00820E5C" w:rsidRPr="00F26CD8" w:rsidRDefault="00820E5C" w:rsidP="00644FFA">
      <w:pPr>
        <w:jc w:val="both"/>
        <w:rPr>
          <w:rFonts w:ascii="Calibri" w:hAnsi="Calibri" w:cs="Calibri"/>
          <w:b/>
          <w:sz w:val="22"/>
          <w:szCs w:val="22"/>
        </w:rPr>
      </w:pPr>
      <w:r w:rsidRPr="00F26CD8">
        <w:rPr>
          <w:rFonts w:ascii="Calibri" w:hAnsi="Calibri" w:cs="Calibri"/>
          <w:b/>
          <w:sz w:val="22"/>
          <w:szCs w:val="22"/>
        </w:rPr>
        <w:t>d) Entrada en vigor.</w:t>
      </w:r>
    </w:p>
    <w:p w14:paraId="6B723267" w14:textId="77777777" w:rsidR="00820E5C" w:rsidRPr="00F26CD8" w:rsidRDefault="00820E5C" w:rsidP="00644FFA">
      <w:pPr>
        <w:jc w:val="both"/>
        <w:rPr>
          <w:rFonts w:ascii="Calibri" w:hAnsi="Calibri" w:cs="Calibri"/>
          <w:sz w:val="22"/>
          <w:szCs w:val="22"/>
        </w:rPr>
      </w:pPr>
    </w:p>
    <w:p w14:paraId="1704804C" w14:textId="3AA3BEAB" w:rsidR="00820E5C" w:rsidRPr="00F26CD8" w:rsidRDefault="00820E5C" w:rsidP="00644FFA">
      <w:pPr>
        <w:jc w:val="both"/>
        <w:rPr>
          <w:rFonts w:ascii="Calibri" w:hAnsi="Calibri" w:cs="Calibri"/>
          <w:sz w:val="22"/>
          <w:szCs w:val="22"/>
        </w:rPr>
      </w:pPr>
      <w:r w:rsidRPr="00F26CD8">
        <w:rPr>
          <w:rFonts w:ascii="Calibri" w:hAnsi="Calibri" w:cs="Calibri"/>
          <w:sz w:val="22"/>
          <w:szCs w:val="22"/>
        </w:rPr>
        <w:t xml:space="preserve">La disposición final </w:t>
      </w:r>
      <w:r w:rsidR="003634C5">
        <w:rPr>
          <w:rFonts w:ascii="Calibri" w:hAnsi="Calibri" w:cs="Calibri"/>
          <w:sz w:val="22"/>
          <w:szCs w:val="22"/>
        </w:rPr>
        <w:t>tercera</w:t>
      </w:r>
      <w:r w:rsidR="003634C5" w:rsidRPr="00F26CD8">
        <w:rPr>
          <w:rFonts w:ascii="Calibri" w:hAnsi="Calibri" w:cs="Calibri"/>
          <w:sz w:val="22"/>
          <w:szCs w:val="22"/>
        </w:rPr>
        <w:t xml:space="preserve"> </w:t>
      </w:r>
      <w:r w:rsidRPr="00F26CD8">
        <w:rPr>
          <w:rFonts w:ascii="Calibri" w:hAnsi="Calibri" w:cs="Calibri"/>
          <w:sz w:val="22"/>
          <w:szCs w:val="22"/>
        </w:rPr>
        <w:t xml:space="preserve">prevé que el real decreto entrará en vigor el día siguiente al de su publicación en el “Boletín Oficial del Estado”. </w:t>
      </w:r>
    </w:p>
    <w:p w14:paraId="22BAA639" w14:textId="77777777" w:rsidR="00820E5C" w:rsidRPr="00F26CD8" w:rsidRDefault="00820E5C" w:rsidP="00644FFA">
      <w:pPr>
        <w:jc w:val="both"/>
        <w:rPr>
          <w:rFonts w:ascii="Calibri" w:hAnsi="Calibri" w:cs="Calibri"/>
          <w:sz w:val="22"/>
          <w:szCs w:val="22"/>
        </w:rPr>
      </w:pPr>
    </w:p>
    <w:p w14:paraId="06D9F911" w14:textId="56FCB282" w:rsidR="00245FF2" w:rsidRDefault="00820E5C" w:rsidP="00644FFA">
      <w:pPr>
        <w:jc w:val="both"/>
        <w:rPr>
          <w:rFonts w:ascii="Calibri" w:hAnsi="Calibri" w:cs="Calibri"/>
          <w:sz w:val="22"/>
          <w:szCs w:val="22"/>
        </w:rPr>
      </w:pPr>
      <w:r w:rsidRPr="00F26CD8">
        <w:rPr>
          <w:rFonts w:ascii="Calibri" w:hAnsi="Calibri" w:cs="Calibri"/>
          <w:sz w:val="22"/>
          <w:szCs w:val="22"/>
        </w:rPr>
        <w:t>La presente norma queda exonerada de la aplicación del artículo 23 de la Ley 50/1997, de 27 de noviembre, del Gobierno ya que, en atención a su contenido, su aplicación requiere de inmediatez para atender las necesidades que se pretenden abordar.</w:t>
      </w:r>
    </w:p>
    <w:p w14:paraId="375901FD" w14:textId="77777777" w:rsidR="008F1E20" w:rsidRPr="00F26CD8" w:rsidRDefault="008F1E20" w:rsidP="00644FFA">
      <w:pPr>
        <w:jc w:val="both"/>
        <w:rPr>
          <w:rFonts w:ascii="Calibri" w:hAnsi="Calibri" w:cs="Calibri"/>
          <w:sz w:val="22"/>
          <w:szCs w:val="22"/>
        </w:rPr>
      </w:pPr>
    </w:p>
    <w:p w14:paraId="7334A810" w14:textId="77777777" w:rsidR="00245FF2" w:rsidRPr="00F26CD8" w:rsidRDefault="00245FF2" w:rsidP="00644FFA">
      <w:pPr>
        <w:jc w:val="both"/>
        <w:rPr>
          <w:rFonts w:ascii="Calibri" w:hAnsi="Calibri" w:cs="Calibri"/>
          <w:sz w:val="22"/>
          <w:szCs w:val="22"/>
        </w:rPr>
      </w:pPr>
    </w:p>
    <w:p w14:paraId="46205211" w14:textId="6CAE1BCD" w:rsidR="00245FF2" w:rsidRDefault="00245FF2" w:rsidP="00644FFA">
      <w:pPr>
        <w:jc w:val="both"/>
        <w:rPr>
          <w:rFonts w:ascii="Calibri" w:hAnsi="Calibri" w:cs="Calibri"/>
          <w:b/>
          <w:sz w:val="22"/>
          <w:szCs w:val="22"/>
        </w:rPr>
      </w:pPr>
      <w:r w:rsidRPr="00F26CD8">
        <w:rPr>
          <w:rFonts w:ascii="Calibri" w:hAnsi="Calibri" w:cs="Calibri"/>
          <w:b/>
          <w:sz w:val="22"/>
          <w:szCs w:val="22"/>
        </w:rPr>
        <w:t xml:space="preserve">V. ADECUACIÓN AL ORDEN CONSTITUCIONAL DE DISTRIBUCIÓN DE COMPETENCIAS. </w:t>
      </w:r>
    </w:p>
    <w:p w14:paraId="6E6D7FF4" w14:textId="77777777" w:rsidR="008F1E20" w:rsidRPr="00F26CD8" w:rsidRDefault="008F1E20" w:rsidP="00644FFA">
      <w:pPr>
        <w:jc w:val="both"/>
        <w:rPr>
          <w:rFonts w:ascii="Calibri" w:hAnsi="Calibri" w:cs="Calibri"/>
          <w:b/>
          <w:sz w:val="22"/>
          <w:szCs w:val="22"/>
        </w:rPr>
      </w:pPr>
    </w:p>
    <w:p w14:paraId="60F93183" w14:textId="77777777" w:rsidR="00245FF2" w:rsidRPr="00F26CD8" w:rsidRDefault="00245FF2" w:rsidP="00644FFA">
      <w:pPr>
        <w:jc w:val="both"/>
        <w:rPr>
          <w:rFonts w:ascii="Calibri" w:hAnsi="Calibri" w:cs="Calibri"/>
          <w:sz w:val="22"/>
          <w:szCs w:val="22"/>
        </w:rPr>
      </w:pPr>
    </w:p>
    <w:p w14:paraId="05AE8F31" w14:textId="77777777" w:rsidR="00836D6A" w:rsidRDefault="00836D6A" w:rsidP="00836D6A">
      <w:pPr>
        <w:jc w:val="both"/>
        <w:rPr>
          <w:rFonts w:ascii="Calibri" w:hAnsi="Calibri" w:cs="Calibri"/>
          <w:sz w:val="22"/>
          <w:szCs w:val="22"/>
        </w:rPr>
      </w:pPr>
      <w:r w:rsidRPr="00555254">
        <w:rPr>
          <w:rFonts w:ascii="Calibri" w:hAnsi="Calibri" w:cs="Calibri"/>
          <w:sz w:val="22"/>
          <w:szCs w:val="22"/>
          <w:lang w:val="es-ES"/>
        </w:rPr>
        <w:t xml:space="preserve">Este </w:t>
      </w:r>
      <w:r>
        <w:rPr>
          <w:rFonts w:ascii="Calibri" w:hAnsi="Calibri" w:cs="Calibri"/>
          <w:sz w:val="22"/>
          <w:szCs w:val="22"/>
          <w:lang w:val="es-ES"/>
        </w:rPr>
        <w:t>r</w:t>
      </w:r>
      <w:r w:rsidRPr="00555254">
        <w:rPr>
          <w:rFonts w:ascii="Calibri" w:hAnsi="Calibri" w:cs="Calibri"/>
          <w:sz w:val="22"/>
          <w:szCs w:val="22"/>
          <w:lang w:val="es-ES"/>
        </w:rPr>
        <w:t xml:space="preserve">eal </w:t>
      </w:r>
      <w:r>
        <w:rPr>
          <w:rFonts w:ascii="Calibri" w:hAnsi="Calibri" w:cs="Calibri"/>
          <w:sz w:val="22"/>
          <w:szCs w:val="22"/>
          <w:lang w:val="es-ES"/>
        </w:rPr>
        <w:t>d</w:t>
      </w:r>
      <w:r w:rsidRPr="00555254">
        <w:rPr>
          <w:rFonts w:ascii="Calibri" w:hAnsi="Calibri" w:cs="Calibri"/>
          <w:sz w:val="22"/>
          <w:szCs w:val="22"/>
          <w:lang w:val="es-ES"/>
        </w:rPr>
        <w:t xml:space="preserve">ecreto se dicta </w:t>
      </w:r>
      <w:r w:rsidRPr="008F1E20">
        <w:rPr>
          <w:rFonts w:ascii="Calibri" w:hAnsi="Calibri" w:cs="Calibri"/>
          <w:sz w:val="22"/>
          <w:szCs w:val="22"/>
        </w:rPr>
        <w:t xml:space="preserve">se dicta al amparo de la competencia exclusiva del Estado </w:t>
      </w:r>
      <w:r w:rsidRPr="00377466">
        <w:rPr>
          <w:rFonts w:ascii="Calibri" w:hAnsi="Calibri" w:cs="Calibri"/>
          <w:sz w:val="22"/>
          <w:szCs w:val="22"/>
        </w:rPr>
        <w:t xml:space="preserve">de fomento y coordinación general de la investigación científica y técnica </w:t>
      </w:r>
      <w:r>
        <w:rPr>
          <w:rFonts w:ascii="Calibri" w:hAnsi="Calibri" w:cs="Calibri"/>
          <w:sz w:val="22"/>
          <w:szCs w:val="22"/>
        </w:rPr>
        <w:t xml:space="preserve">en materia de </w:t>
      </w:r>
      <w:r w:rsidRPr="00855A01">
        <w:rPr>
          <w:rFonts w:ascii="Calibri" w:hAnsi="Calibri" w:cs="Calibri"/>
          <w:sz w:val="22"/>
          <w:szCs w:val="22"/>
          <w:lang w:val="es-ES"/>
        </w:rPr>
        <w:t>universidades y las actividades que a éstas le son propias,</w:t>
      </w:r>
      <w:r w:rsidRPr="00377466">
        <w:rPr>
          <w:rFonts w:ascii="Calibri" w:hAnsi="Calibri" w:cs="Calibri"/>
          <w:sz w:val="22"/>
          <w:szCs w:val="22"/>
        </w:rPr>
        <w:t xml:space="preserve"> </w:t>
      </w:r>
      <w:r>
        <w:rPr>
          <w:rFonts w:ascii="Calibri" w:hAnsi="Calibri" w:cs="Calibri"/>
          <w:sz w:val="22"/>
          <w:szCs w:val="22"/>
        </w:rPr>
        <w:t>así como la</w:t>
      </w:r>
      <w:r w:rsidRPr="00377466">
        <w:rPr>
          <w:rFonts w:ascii="Calibri" w:hAnsi="Calibri" w:cs="Calibri"/>
          <w:sz w:val="22"/>
          <w:szCs w:val="22"/>
        </w:rPr>
        <w:t xml:space="preserve"> aprobación </w:t>
      </w:r>
      <w:r w:rsidRPr="008F1E20">
        <w:rPr>
          <w:rFonts w:ascii="Calibri" w:hAnsi="Calibri" w:cs="Calibri"/>
          <w:sz w:val="22"/>
          <w:szCs w:val="22"/>
        </w:rPr>
        <w:t>de las normas básicas para el desarrollo del artículo 27 de la Constitución, a fin de garantizar el cumplimiento de las obligaciones de los poderes públicos en esta materia, de conformidad con lo preceptuado por el artículo 149.1. 15.ª y 30.ª de la Constitución Española</w:t>
      </w:r>
      <w:r w:rsidRPr="007C16AB">
        <w:rPr>
          <w:rFonts w:ascii="Calibri" w:hAnsi="Calibri" w:cs="Calibri"/>
          <w:sz w:val="22"/>
          <w:szCs w:val="22"/>
        </w:rPr>
        <w:t>.</w:t>
      </w:r>
    </w:p>
    <w:p w14:paraId="766A79D3" w14:textId="77777777" w:rsidR="007C16AB" w:rsidRPr="00F26CD8" w:rsidRDefault="007C16AB" w:rsidP="00644FFA">
      <w:pPr>
        <w:jc w:val="both"/>
        <w:rPr>
          <w:rFonts w:ascii="Calibri" w:hAnsi="Calibri" w:cs="Calibri"/>
          <w:sz w:val="22"/>
          <w:szCs w:val="22"/>
        </w:rPr>
      </w:pPr>
    </w:p>
    <w:p w14:paraId="6DD08FBB" w14:textId="77777777" w:rsidR="00245FF2" w:rsidRPr="00F26CD8" w:rsidRDefault="00245FF2" w:rsidP="00644FFA">
      <w:pPr>
        <w:jc w:val="both"/>
        <w:rPr>
          <w:rFonts w:ascii="Calibri" w:hAnsi="Calibri" w:cs="Calibri"/>
          <w:sz w:val="22"/>
          <w:szCs w:val="22"/>
        </w:rPr>
      </w:pPr>
      <w:r w:rsidRPr="00F26CD8">
        <w:rPr>
          <w:rFonts w:ascii="Calibri" w:hAnsi="Calibri" w:cs="Calibri"/>
          <w:sz w:val="22"/>
          <w:szCs w:val="22"/>
        </w:rPr>
        <w:t>La norma proyectada no se estima que produzca impacto alguno en el orden de distribución de competencias entre el Estado y las Comunidades Autónomas.</w:t>
      </w:r>
    </w:p>
    <w:p w14:paraId="7526F157" w14:textId="1B422E2A" w:rsidR="00245FF2" w:rsidRDefault="00245FF2" w:rsidP="00644FFA">
      <w:pPr>
        <w:jc w:val="both"/>
        <w:rPr>
          <w:rFonts w:ascii="Calibri" w:hAnsi="Calibri" w:cs="Calibri"/>
          <w:sz w:val="22"/>
          <w:szCs w:val="22"/>
        </w:rPr>
      </w:pPr>
    </w:p>
    <w:p w14:paraId="54F1BF73" w14:textId="77777777" w:rsidR="008F1E20" w:rsidRPr="00F26CD8" w:rsidRDefault="008F1E20" w:rsidP="00644FFA">
      <w:pPr>
        <w:jc w:val="both"/>
        <w:rPr>
          <w:rFonts w:ascii="Calibri" w:hAnsi="Calibri" w:cs="Calibri"/>
          <w:sz w:val="22"/>
          <w:szCs w:val="22"/>
        </w:rPr>
      </w:pPr>
    </w:p>
    <w:p w14:paraId="720592E9" w14:textId="77777777" w:rsidR="00C35DE7" w:rsidRPr="00F26CD8" w:rsidRDefault="00245FF2" w:rsidP="00644FFA">
      <w:pPr>
        <w:jc w:val="both"/>
        <w:rPr>
          <w:rFonts w:ascii="Calibri" w:hAnsi="Calibri" w:cs="Calibri"/>
          <w:b/>
          <w:sz w:val="22"/>
          <w:szCs w:val="22"/>
        </w:rPr>
      </w:pPr>
      <w:r w:rsidRPr="00F26CD8">
        <w:rPr>
          <w:rFonts w:ascii="Calibri" w:hAnsi="Calibri" w:cs="Calibri"/>
          <w:b/>
          <w:sz w:val="22"/>
          <w:szCs w:val="22"/>
        </w:rPr>
        <w:t>VI. DESCRIPCIÓN DE LA TRAMITACIÓN</w:t>
      </w:r>
    </w:p>
    <w:p w14:paraId="5AE1DBAB" w14:textId="594A6F79" w:rsidR="00C35DE7" w:rsidRDefault="00C35DE7" w:rsidP="00644FFA">
      <w:pPr>
        <w:jc w:val="both"/>
        <w:rPr>
          <w:rFonts w:ascii="Calibri" w:hAnsi="Calibri" w:cs="Calibri"/>
          <w:sz w:val="22"/>
          <w:szCs w:val="22"/>
        </w:rPr>
      </w:pPr>
    </w:p>
    <w:p w14:paraId="25B52609" w14:textId="3FD1B987" w:rsidR="00A37609" w:rsidRPr="00A37609" w:rsidRDefault="00C35DE7" w:rsidP="00644FFA">
      <w:pPr>
        <w:jc w:val="both"/>
        <w:rPr>
          <w:rFonts w:ascii="Calibri" w:hAnsi="Calibri" w:cs="Calibri"/>
          <w:sz w:val="22"/>
          <w:szCs w:val="22"/>
        </w:rPr>
      </w:pPr>
      <w:r w:rsidRPr="00F26CD8">
        <w:rPr>
          <w:rFonts w:ascii="Calibri" w:hAnsi="Calibri" w:cs="Calibri"/>
          <w:sz w:val="22"/>
          <w:szCs w:val="22"/>
        </w:rPr>
        <w:t>Este proyecto de real decr</w:t>
      </w:r>
      <w:r w:rsidR="00F60922" w:rsidRPr="00F26CD8">
        <w:rPr>
          <w:rFonts w:ascii="Calibri" w:hAnsi="Calibri" w:cs="Calibri"/>
          <w:sz w:val="22"/>
          <w:szCs w:val="22"/>
        </w:rPr>
        <w:t>eto constituye una iniciativa del Ministerio de</w:t>
      </w:r>
      <w:r w:rsidR="008B6D34">
        <w:rPr>
          <w:rFonts w:ascii="Calibri" w:hAnsi="Calibri" w:cs="Calibri"/>
          <w:sz w:val="22"/>
          <w:szCs w:val="22"/>
        </w:rPr>
        <w:t xml:space="preserve"> </w:t>
      </w:r>
      <w:r w:rsidR="008B6D34" w:rsidRPr="001E4283">
        <w:rPr>
          <w:rFonts w:ascii="Calibri" w:hAnsi="Calibri" w:cs="Calibri"/>
          <w:sz w:val="22"/>
          <w:szCs w:val="22"/>
          <w:lang w:val="es-ES"/>
        </w:rPr>
        <w:t>Ciencia, Innovación</w:t>
      </w:r>
      <w:r w:rsidR="008B6D34">
        <w:rPr>
          <w:rFonts w:ascii="Calibri" w:hAnsi="Calibri" w:cs="Calibri"/>
          <w:sz w:val="22"/>
          <w:szCs w:val="22"/>
          <w:lang w:val="es-ES"/>
        </w:rPr>
        <w:t xml:space="preserve"> </w:t>
      </w:r>
      <w:r w:rsidR="008B6D34" w:rsidRPr="001E4283">
        <w:rPr>
          <w:rFonts w:ascii="Calibri" w:hAnsi="Calibri" w:cs="Calibri"/>
          <w:sz w:val="22"/>
          <w:szCs w:val="22"/>
          <w:lang w:val="es-ES"/>
        </w:rPr>
        <w:t>y</w:t>
      </w:r>
      <w:r w:rsidR="00F60922" w:rsidRPr="00F26CD8">
        <w:rPr>
          <w:rFonts w:ascii="Calibri" w:hAnsi="Calibri" w:cs="Calibri"/>
          <w:sz w:val="22"/>
          <w:szCs w:val="22"/>
        </w:rPr>
        <w:t xml:space="preserve"> Universidades, en el ejercicio de sus competencias como </w:t>
      </w:r>
      <w:r w:rsidR="00A37609">
        <w:rPr>
          <w:rFonts w:ascii="Calibri" w:hAnsi="Calibri" w:cs="Calibri"/>
          <w:sz w:val="22"/>
          <w:szCs w:val="22"/>
        </w:rPr>
        <w:t xml:space="preserve">departamento </w:t>
      </w:r>
      <w:r w:rsidR="00644FFA" w:rsidRPr="00644FFA">
        <w:rPr>
          <w:rFonts w:ascii="Calibri" w:hAnsi="Calibri" w:cs="Calibri"/>
          <w:sz w:val="22"/>
          <w:szCs w:val="22"/>
        </w:rPr>
        <w:t xml:space="preserve">de la Administración General del Estado encargado de la ejecución de la política del Gobierno en materia de </w:t>
      </w:r>
      <w:r w:rsidR="00A94D49">
        <w:rPr>
          <w:rFonts w:ascii="Calibri" w:hAnsi="Calibri" w:cs="Calibri"/>
          <w:sz w:val="22"/>
          <w:szCs w:val="22"/>
        </w:rPr>
        <w:t xml:space="preserve">universidades </w:t>
      </w:r>
      <w:r w:rsidR="00120FD9" w:rsidRPr="00120FD9">
        <w:rPr>
          <w:rFonts w:ascii="Calibri" w:hAnsi="Calibri" w:cs="Calibri"/>
          <w:sz w:val="22"/>
          <w:szCs w:val="22"/>
        </w:rPr>
        <w:t>y las actividades que a éstas le son propias</w:t>
      </w:r>
      <w:r w:rsidR="00644FFA" w:rsidRPr="00644FFA">
        <w:rPr>
          <w:rFonts w:ascii="Calibri" w:hAnsi="Calibri" w:cs="Calibri"/>
          <w:sz w:val="22"/>
          <w:szCs w:val="22"/>
        </w:rPr>
        <w:t>, así como del resto de competencias y atribuciones que le confiere el ordenamiento jurídico</w:t>
      </w:r>
      <w:r w:rsidR="00644FFA">
        <w:rPr>
          <w:rFonts w:ascii="Calibri" w:hAnsi="Calibri" w:cs="Calibri"/>
          <w:sz w:val="22"/>
          <w:szCs w:val="22"/>
        </w:rPr>
        <w:t xml:space="preserve">, de acuerdo con lo </w:t>
      </w:r>
      <w:r w:rsidR="00644FFA">
        <w:rPr>
          <w:rFonts w:ascii="Calibri" w:hAnsi="Calibri" w:cs="Calibri"/>
          <w:sz w:val="22"/>
          <w:szCs w:val="22"/>
        </w:rPr>
        <w:lastRenderedPageBreak/>
        <w:t xml:space="preserve">dispuesto en el </w:t>
      </w:r>
      <w:r w:rsidR="00D02365" w:rsidRPr="00D02365">
        <w:rPr>
          <w:rFonts w:ascii="Calibri" w:hAnsi="Calibri" w:cs="Calibri"/>
          <w:sz w:val="22"/>
          <w:szCs w:val="22"/>
        </w:rPr>
        <w:t>Real Decreto 472/2024, de 7 de mayo, por el que se desarrolla la estructura orgánica básica de</w:t>
      </w:r>
      <w:r w:rsidR="00A37609">
        <w:rPr>
          <w:rFonts w:ascii="Calibri" w:hAnsi="Calibri" w:cs="Calibri"/>
          <w:sz w:val="22"/>
          <w:szCs w:val="22"/>
        </w:rPr>
        <w:t xml:space="preserve"> este departamento ministerial.</w:t>
      </w:r>
    </w:p>
    <w:p w14:paraId="3180E4DD" w14:textId="77777777" w:rsidR="00A37609" w:rsidRDefault="00A37609" w:rsidP="00644FFA">
      <w:pPr>
        <w:jc w:val="both"/>
        <w:rPr>
          <w:rFonts w:ascii="Calibri" w:hAnsi="Calibri" w:cs="Calibri"/>
          <w:sz w:val="22"/>
          <w:szCs w:val="22"/>
        </w:rPr>
      </w:pPr>
    </w:p>
    <w:p w14:paraId="7667D3A8" w14:textId="609D5BC2" w:rsidR="008A0CC6" w:rsidRPr="008A0CC6" w:rsidRDefault="008A0CC6" w:rsidP="008A0CC6">
      <w:pPr>
        <w:jc w:val="both"/>
        <w:rPr>
          <w:rFonts w:ascii="Calibri" w:hAnsi="Calibri" w:cs="Calibri"/>
          <w:sz w:val="22"/>
          <w:szCs w:val="22"/>
        </w:rPr>
      </w:pPr>
      <w:r w:rsidRPr="008A0CC6">
        <w:rPr>
          <w:rFonts w:ascii="Calibri" w:hAnsi="Calibri" w:cs="Calibri"/>
          <w:sz w:val="22"/>
          <w:szCs w:val="22"/>
        </w:rPr>
        <w:t>Para la tramitación de este proyecto normativo se han evacuado los siguientes trámites e informes:</w:t>
      </w:r>
    </w:p>
    <w:p w14:paraId="362B6754" w14:textId="77777777" w:rsidR="00853356" w:rsidRDefault="00853356" w:rsidP="008A0CC6">
      <w:pPr>
        <w:jc w:val="both"/>
        <w:rPr>
          <w:rFonts w:ascii="Calibri" w:hAnsi="Calibri" w:cs="Calibri"/>
          <w:sz w:val="22"/>
          <w:szCs w:val="22"/>
        </w:rPr>
      </w:pPr>
    </w:p>
    <w:p w14:paraId="7DB550BD" w14:textId="061AD12A" w:rsidR="00F57911" w:rsidRDefault="00F57911" w:rsidP="00F57911">
      <w:pPr>
        <w:pStyle w:val="Prrafodelista"/>
        <w:numPr>
          <w:ilvl w:val="0"/>
          <w:numId w:val="27"/>
        </w:numPr>
        <w:jc w:val="both"/>
        <w:rPr>
          <w:rFonts w:ascii="Calibri" w:hAnsi="Calibri" w:cs="Calibri"/>
          <w:sz w:val="22"/>
          <w:szCs w:val="22"/>
        </w:rPr>
      </w:pPr>
      <w:r>
        <w:rPr>
          <w:rFonts w:ascii="Calibri" w:hAnsi="Calibri" w:cs="Calibri"/>
          <w:sz w:val="22"/>
          <w:szCs w:val="22"/>
        </w:rPr>
        <w:t xml:space="preserve">Informe de la Intervención </w:t>
      </w:r>
      <w:proofErr w:type="gramStart"/>
      <w:r>
        <w:rPr>
          <w:rFonts w:ascii="Calibri" w:hAnsi="Calibri" w:cs="Calibri"/>
          <w:sz w:val="22"/>
          <w:szCs w:val="22"/>
        </w:rPr>
        <w:t>Delegada</w:t>
      </w:r>
      <w:proofErr w:type="gramEnd"/>
      <w:r>
        <w:rPr>
          <w:rFonts w:ascii="Calibri" w:hAnsi="Calibri" w:cs="Calibri"/>
          <w:sz w:val="22"/>
          <w:szCs w:val="22"/>
        </w:rPr>
        <w:t xml:space="preserve"> ante el </w:t>
      </w:r>
      <w:r w:rsidRPr="00853356">
        <w:rPr>
          <w:rFonts w:ascii="Calibri" w:hAnsi="Calibri" w:cs="Calibri"/>
          <w:sz w:val="22"/>
          <w:szCs w:val="22"/>
        </w:rPr>
        <w:t xml:space="preserve">Ministerio de </w:t>
      </w:r>
      <w:r>
        <w:rPr>
          <w:rFonts w:ascii="Calibri" w:hAnsi="Calibri" w:cs="Calibri"/>
          <w:sz w:val="22"/>
          <w:szCs w:val="22"/>
        </w:rPr>
        <w:t xml:space="preserve">Ciencia, Innovación y Universidades, </w:t>
      </w:r>
      <w:r w:rsidRPr="00853356">
        <w:rPr>
          <w:rFonts w:ascii="Calibri" w:hAnsi="Calibri" w:cs="Calibri"/>
          <w:sz w:val="22"/>
          <w:szCs w:val="22"/>
        </w:rPr>
        <w:t xml:space="preserve">a los efectos de lo dispuesto en el artículo 17.1 de la Ley 38/2003, de 17 de noviembre, General de Subvenciones. Informe emitido el </w:t>
      </w:r>
      <w:r w:rsidR="007B4A27" w:rsidRPr="007B4A27">
        <w:rPr>
          <w:rFonts w:ascii="Calibri" w:hAnsi="Calibri" w:cs="Calibri"/>
          <w:color w:val="EE0000"/>
          <w:sz w:val="22"/>
          <w:szCs w:val="22"/>
        </w:rPr>
        <w:t>XXXXX</w:t>
      </w:r>
      <w:r>
        <w:rPr>
          <w:rFonts w:ascii="Calibri" w:hAnsi="Calibri" w:cs="Calibri"/>
          <w:sz w:val="22"/>
          <w:szCs w:val="22"/>
        </w:rPr>
        <w:t>.</w:t>
      </w:r>
    </w:p>
    <w:p w14:paraId="082FC09B" w14:textId="3DA4CD9C" w:rsidR="008A0CC6" w:rsidRDefault="008A0CC6" w:rsidP="00853356">
      <w:pPr>
        <w:pStyle w:val="Prrafodelista"/>
        <w:numPr>
          <w:ilvl w:val="0"/>
          <w:numId w:val="27"/>
        </w:numPr>
        <w:jc w:val="both"/>
        <w:rPr>
          <w:rFonts w:ascii="Calibri" w:hAnsi="Calibri" w:cs="Calibri"/>
          <w:sz w:val="22"/>
          <w:szCs w:val="22"/>
        </w:rPr>
      </w:pPr>
      <w:r w:rsidRPr="00853356">
        <w:rPr>
          <w:rFonts w:ascii="Calibri" w:hAnsi="Calibri" w:cs="Calibri"/>
          <w:sz w:val="22"/>
          <w:szCs w:val="22"/>
        </w:rPr>
        <w:t xml:space="preserve">Informe de la Abogacía del Estado del Ministerio de </w:t>
      </w:r>
      <w:r w:rsidR="00853356">
        <w:rPr>
          <w:rFonts w:ascii="Calibri" w:hAnsi="Calibri" w:cs="Calibri"/>
          <w:sz w:val="22"/>
          <w:szCs w:val="22"/>
        </w:rPr>
        <w:t>Ciencia, Innovación y Universidades</w:t>
      </w:r>
      <w:r w:rsidRPr="00853356">
        <w:rPr>
          <w:rFonts w:ascii="Calibri" w:hAnsi="Calibri" w:cs="Calibri"/>
          <w:sz w:val="22"/>
          <w:szCs w:val="22"/>
        </w:rPr>
        <w:t xml:space="preserve">, a los efectos de lo dispuesto en el artículo 17.1 de la Ley 38/2003, de 17 de noviembre, General de Subvenciones. Informe emitido </w:t>
      </w:r>
      <w:r w:rsidR="00853356" w:rsidRPr="00853356">
        <w:rPr>
          <w:rFonts w:ascii="Calibri" w:hAnsi="Calibri" w:cs="Calibri"/>
          <w:sz w:val="22"/>
          <w:szCs w:val="22"/>
        </w:rPr>
        <w:t xml:space="preserve">el </w:t>
      </w:r>
      <w:r w:rsidR="007B4A27" w:rsidRPr="007B4A27">
        <w:rPr>
          <w:rFonts w:ascii="Calibri" w:hAnsi="Calibri" w:cs="Calibri"/>
          <w:color w:val="EE0000"/>
          <w:sz w:val="22"/>
          <w:szCs w:val="22"/>
        </w:rPr>
        <w:t>XXXXX</w:t>
      </w:r>
      <w:r w:rsidRPr="00853356">
        <w:rPr>
          <w:rFonts w:ascii="Calibri" w:hAnsi="Calibri" w:cs="Calibri"/>
          <w:sz w:val="22"/>
          <w:szCs w:val="22"/>
        </w:rPr>
        <w:t>.</w:t>
      </w:r>
    </w:p>
    <w:p w14:paraId="4649B547" w14:textId="3FF0EDFE" w:rsidR="00F02A91" w:rsidRDefault="008A0CC6" w:rsidP="00853356">
      <w:pPr>
        <w:pStyle w:val="Prrafodelista"/>
        <w:numPr>
          <w:ilvl w:val="0"/>
          <w:numId w:val="27"/>
        </w:numPr>
        <w:jc w:val="both"/>
        <w:rPr>
          <w:rFonts w:ascii="Calibri" w:hAnsi="Calibri" w:cs="Calibri"/>
          <w:sz w:val="22"/>
          <w:szCs w:val="22"/>
        </w:rPr>
      </w:pPr>
      <w:r w:rsidRPr="008A0CC6">
        <w:rPr>
          <w:rFonts w:ascii="Calibri" w:hAnsi="Calibri" w:cs="Calibri"/>
          <w:sz w:val="22"/>
          <w:szCs w:val="22"/>
        </w:rPr>
        <w:t xml:space="preserve">Informe del Ministerio de la Presidencia, Justicia y Relaciones con las Cortes, previsto en el artículo 26.9 de la Ley 50/1997, de 27 de noviembre, del Gobierno en los términos del Real Decreto 1081/2017, de 29 de diciembre, por el que se establece el régimen de funcionamiento de la Oficina de Coordinación y Calidad Normativa. </w:t>
      </w:r>
      <w:r w:rsidR="00EC5FD6" w:rsidRPr="008A0CC6">
        <w:rPr>
          <w:rFonts w:ascii="Calibri" w:hAnsi="Calibri" w:cs="Calibri"/>
          <w:sz w:val="22"/>
          <w:szCs w:val="22"/>
        </w:rPr>
        <w:t xml:space="preserve">Se ha </w:t>
      </w:r>
      <w:r w:rsidR="00853356">
        <w:rPr>
          <w:rFonts w:ascii="Calibri" w:hAnsi="Calibri" w:cs="Calibri"/>
          <w:sz w:val="22"/>
          <w:szCs w:val="22"/>
        </w:rPr>
        <w:t>solicitado</w:t>
      </w:r>
      <w:r w:rsidR="00EC5FD6" w:rsidRPr="008A0CC6">
        <w:rPr>
          <w:rFonts w:ascii="Calibri" w:hAnsi="Calibri" w:cs="Calibri"/>
          <w:sz w:val="22"/>
          <w:szCs w:val="22"/>
        </w:rPr>
        <w:t xml:space="preserve"> este Informe </w:t>
      </w:r>
      <w:r w:rsidR="00853356">
        <w:rPr>
          <w:rFonts w:ascii="Calibri" w:hAnsi="Calibri" w:cs="Calibri"/>
          <w:sz w:val="22"/>
          <w:szCs w:val="22"/>
        </w:rPr>
        <w:t xml:space="preserve">el </w:t>
      </w:r>
      <w:r w:rsidR="007B4A27" w:rsidRPr="007B4A27">
        <w:rPr>
          <w:rFonts w:ascii="Calibri" w:hAnsi="Calibri" w:cs="Calibri"/>
          <w:color w:val="EE0000"/>
          <w:sz w:val="22"/>
          <w:szCs w:val="22"/>
        </w:rPr>
        <w:t>XXXXX</w:t>
      </w:r>
      <w:r w:rsidR="00EC5FD6" w:rsidRPr="008A0CC6">
        <w:rPr>
          <w:rFonts w:ascii="Calibri" w:hAnsi="Calibri" w:cs="Calibri"/>
          <w:sz w:val="22"/>
          <w:szCs w:val="22"/>
        </w:rPr>
        <w:t>.</w:t>
      </w:r>
    </w:p>
    <w:p w14:paraId="05D4FBF5" w14:textId="77777777" w:rsidR="00853356" w:rsidRPr="00853356" w:rsidRDefault="00853356" w:rsidP="00853356">
      <w:pPr>
        <w:pStyle w:val="Prrafodelista"/>
        <w:rPr>
          <w:rFonts w:ascii="Calibri" w:hAnsi="Calibri" w:cs="Calibri"/>
          <w:sz w:val="22"/>
          <w:szCs w:val="22"/>
        </w:rPr>
      </w:pPr>
    </w:p>
    <w:p w14:paraId="3CC5B612" w14:textId="77777777" w:rsidR="00853356" w:rsidRDefault="00853356" w:rsidP="00853356">
      <w:pPr>
        <w:pStyle w:val="Prrafodelista"/>
        <w:ind w:left="360"/>
        <w:jc w:val="both"/>
        <w:rPr>
          <w:rFonts w:ascii="Calibri" w:hAnsi="Calibri" w:cs="Calibri"/>
          <w:sz w:val="22"/>
          <w:szCs w:val="22"/>
        </w:rPr>
      </w:pPr>
    </w:p>
    <w:p w14:paraId="19D44E9F" w14:textId="352EE132" w:rsidR="00853356" w:rsidRDefault="00853356" w:rsidP="00853356">
      <w:pPr>
        <w:pStyle w:val="Prrafodelista"/>
        <w:numPr>
          <w:ilvl w:val="0"/>
          <w:numId w:val="27"/>
        </w:numPr>
        <w:jc w:val="both"/>
        <w:rPr>
          <w:rFonts w:ascii="Calibri" w:hAnsi="Calibri" w:cs="Calibri"/>
          <w:sz w:val="22"/>
          <w:szCs w:val="22"/>
        </w:rPr>
      </w:pPr>
      <w:r>
        <w:rPr>
          <w:rFonts w:ascii="Calibri" w:hAnsi="Calibri" w:cs="Calibri"/>
          <w:sz w:val="22"/>
          <w:szCs w:val="22"/>
        </w:rPr>
        <w:t>I</w:t>
      </w:r>
      <w:r w:rsidRPr="008A0CC6">
        <w:rPr>
          <w:rFonts w:ascii="Calibri" w:hAnsi="Calibri" w:cs="Calibri"/>
          <w:sz w:val="22"/>
          <w:szCs w:val="22"/>
        </w:rPr>
        <w:t xml:space="preserve">nforme de la Secretaría de Estado de Presupuestos y Gastos, previsto en la Disposición adicional primera número uno, de la Ley 31/2022, de 23 de diciembre, de Presupuestos Generales del Estado para el año 2023. Se ha emitido este Informe </w:t>
      </w:r>
      <w:r>
        <w:rPr>
          <w:rFonts w:ascii="Calibri" w:hAnsi="Calibri" w:cs="Calibri"/>
          <w:sz w:val="22"/>
          <w:szCs w:val="22"/>
        </w:rPr>
        <w:t xml:space="preserve">el </w:t>
      </w:r>
      <w:r w:rsidR="007B4A27" w:rsidRPr="007B4A27">
        <w:rPr>
          <w:rFonts w:ascii="Calibri" w:hAnsi="Calibri" w:cs="Calibri"/>
          <w:color w:val="EE0000"/>
          <w:sz w:val="22"/>
          <w:szCs w:val="22"/>
        </w:rPr>
        <w:t>XXXXX</w:t>
      </w:r>
      <w:r w:rsidRPr="008A0CC6">
        <w:rPr>
          <w:rFonts w:ascii="Calibri" w:hAnsi="Calibri" w:cs="Calibri"/>
          <w:sz w:val="22"/>
          <w:szCs w:val="22"/>
        </w:rPr>
        <w:t>.</w:t>
      </w:r>
    </w:p>
    <w:p w14:paraId="5AAC8008" w14:textId="77777777" w:rsidR="00853356" w:rsidRPr="00853356" w:rsidRDefault="00853356" w:rsidP="00853356">
      <w:pPr>
        <w:pStyle w:val="Prrafodelista"/>
        <w:rPr>
          <w:rFonts w:ascii="Calibri" w:hAnsi="Calibri" w:cs="Calibri"/>
          <w:sz w:val="22"/>
          <w:szCs w:val="22"/>
        </w:rPr>
      </w:pPr>
    </w:p>
    <w:p w14:paraId="70327482" w14:textId="3164463A" w:rsidR="00853356" w:rsidRDefault="00853356" w:rsidP="00853356">
      <w:pPr>
        <w:pStyle w:val="Prrafodelista"/>
        <w:numPr>
          <w:ilvl w:val="0"/>
          <w:numId w:val="27"/>
        </w:numPr>
        <w:jc w:val="both"/>
        <w:rPr>
          <w:rFonts w:ascii="Calibri" w:hAnsi="Calibri" w:cs="Calibri"/>
          <w:sz w:val="22"/>
          <w:szCs w:val="22"/>
        </w:rPr>
      </w:pPr>
      <w:r w:rsidRPr="008A0CC6">
        <w:rPr>
          <w:rFonts w:ascii="Calibri" w:hAnsi="Calibri" w:cs="Calibri"/>
          <w:sz w:val="22"/>
          <w:szCs w:val="22"/>
        </w:rPr>
        <w:t xml:space="preserve">Informe de la </w:t>
      </w:r>
      <w:proofErr w:type="gramStart"/>
      <w:r w:rsidRPr="008A0CC6">
        <w:rPr>
          <w:rFonts w:ascii="Calibri" w:hAnsi="Calibri" w:cs="Calibri"/>
          <w:sz w:val="22"/>
          <w:szCs w:val="22"/>
        </w:rPr>
        <w:t>Secretaria General</w:t>
      </w:r>
      <w:proofErr w:type="gramEnd"/>
      <w:r w:rsidRPr="008A0CC6">
        <w:rPr>
          <w:rFonts w:ascii="Calibri" w:hAnsi="Calibri" w:cs="Calibri"/>
          <w:sz w:val="22"/>
          <w:szCs w:val="22"/>
        </w:rPr>
        <w:t xml:space="preserve"> Técnica del Ministerio de </w:t>
      </w:r>
      <w:r>
        <w:rPr>
          <w:rFonts w:ascii="Calibri" w:hAnsi="Calibri" w:cs="Calibri"/>
          <w:sz w:val="22"/>
          <w:szCs w:val="22"/>
        </w:rPr>
        <w:t>Ciencia, Innovación y Universidades</w:t>
      </w:r>
      <w:r w:rsidRPr="008A0CC6">
        <w:rPr>
          <w:rFonts w:ascii="Calibri" w:hAnsi="Calibri" w:cs="Calibri"/>
          <w:sz w:val="22"/>
          <w:szCs w:val="22"/>
        </w:rPr>
        <w:t xml:space="preserve">. Artículo 26.5 párrafo cuarto, de la Ley 50/1997, de 27 de noviembre. Se ha emitido este Informe con fecha </w:t>
      </w:r>
      <w:r w:rsidR="007B4A27" w:rsidRPr="007B4A27">
        <w:rPr>
          <w:rFonts w:ascii="Calibri" w:hAnsi="Calibri" w:cs="Calibri"/>
          <w:color w:val="EE0000"/>
          <w:sz w:val="22"/>
          <w:szCs w:val="22"/>
        </w:rPr>
        <w:t>XXXXX</w:t>
      </w:r>
      <w:r w:rsidRPr="008A0CC6">
        <w:rPr>
          <w:rFonts w:ascii="Calibri" w:hAnsi="Calibri" w:cs="Calibri"/>
          <w:sz w:val="22"/>
          <w:szCs w:val="22"/>
        </w:rPr>
        <w:t>.</w:t>
      </w:r>
    </w:p>
    <w:p w14:paraId="3FDA22EA" w14:textId="77777777" w:rsidR="00F23E87" w:rsidRPr="00F23E87" w:rsidRDefault="00F23E87" w:rsidP="00F23E87">
      <w:pPr>
        <w:pStyle w:val="Prrafodelista"/>
        <w:rPr>
          <w:rFonts w:ascii="Calibri" w:hAnsi="Calibri" w:cs="Calibri"/>
          <w:sz w:val="22"/>
          <w:szCs w:val="22"/>
        </w:rPr>
      </w:pPr>
    </w:p>
    <w:p w14:paraId="05AFAF06" w14:textId="7CBF75FF" w:rsidR="00F23E87" w:rsidRDefault="00F23E87" w:rsidP="00853356">
      <w:pPr>
        <w:pStyle w:val="Prrafodelista"/>
        <w:numPr>
          <w:ilvl w:val="0"/>
          <w:numId w:val="27"/>
        </w:numPr>
        <w:jc w:val="both"/>
        <w:rPr>
          <w:rFonts w:ascii="Calibri" w:hAnsi="Calibri" w:cs="Calibri"/>
          <w:sz w:val="22"/>
          <w:szCs w:val="22"/>
        </w:rPr>
      </w:pPr>
      <w:r>
        <w:rPr>
          <w:rFonts w:ascii="Calibri" w:hAnsi="Calibri" w:cs="Calibri"/>
          <w:sz w:val="22"/>
          <w:szCs w:val="22"/>
        </w:rPr>
        <w:t xml:space="preserve">Informe de la </w:t>
      </w:r>
      <w:proofErr w:type="gramStart"/>
      <w:r w:rsidR="00620376" w:rsidRPr="008A0CC6">
        <w:rPr>
          <w:rFonts w:ascii="Calibri" w:hAnsi="Calibri" w:cs="Calibri"/>
          <w:sz w:val="22"/>
          <w:szCs w:val="22"/>
        </w:rPr>
        <w:t>Secretaria General</w:t>
      </w:r>
      <w:proofErr w:type="gramEnd"/>
      <w:r w:rsidR="00620376" w:rsidRPr="008A0CC6">
        <w:rPr>
          <w:rFonts w:ascii="Calibri" w:hAnsi="Calibri" w:cs="Calibri"/>
          <w:sz w:val="22"/>
          <w:szCs w:val="22"/>
        </w:rPr>
        <w:t xml:space="preserve"> Técnica del Ministerio de</w:t>
      </w:r>
      <w:r w:rsidR="00620376">
        <w:rPr>
          <w:rFonts w:ascii="Calibri" w:hAnsi="Calibri" w:cs="Calibri"/>
          <w:sz w:val="22"/>
          <w:szCs w:val="22"/>
        </w:rPr>
        <w:t xml:space="preserve"> Hacienda, </w:t>
      </w:r>
      <w:r w:rsidR="00F57911">
        <w:rPr>
          <w:rFonts w:ascii="Calibri" w:hAnsi="Calibri" w:cs="Calibri"/>
          <w:sz w:val="22"/>
          <w:szCs w:val="22"/>
        </w:rPr>
        <w:t>artículo</w:t>
      </w:r>
      <w:r w:rsidR="00620376">
        <w:rPr>
          <w:rFonts w:ascii="Calibri" w:hAnsi="Calibri" w:cs="Calibri"/>
          <w:sz w:val="22"/>
          <w:szCs w:val="22"/>
        </w:rPr>
        <w:t xml:space="preserve"> 28.2 </w:t>
      </w:r>
      <w:r w:rsidR="00620376" w:rsidRPr="00620376">
        <w:rPr>
          <w:rFonts w:ascii="Calibri" w:hAnsi="Calibri" w:cs="Calibri"/>
          <w:sz w:val="22"/>
          <w:szCs w:val="22"/>
        </w:rPr>
        <w:t>de la Ley 38/2003, de 17 de noviembre, General de Subvenciones</w:t>
      </w:r>
      <w:r w:rsidR="00620376">
        <w:rPr>
          <w:rFonts w:ascii="Calibri" w:hAnsi="Calibri" w:cs="Calibri"/>
          <w:sz w:val="22"/>
          <w:szCs w:val="22"/>
        </w:rPr>
        <w:t xml:space="preserve">. Se ha emitido este informe </w:t>
      </w:r>
      <w:r w:rsidR="007438A2">
        <w:rPr>
          <w:rFonts w:ascii="Calibri" w:hAnsi="Calibri" w:cs="Calibri"/>
          <w:sz w:val="22"/>
          <w:szCs w:val="22"/>
        </w:rPr>
        <w:t>e</w:t>
      </w:r>
      <w:r w:rsidR="00620376">
        <w:rPr>
          <w:rFonts w:ascii="Calibri" w:hAnsi="Calibri" w:cs="Calibri"/>
          <w:sz w:val="22"/>
          <w:szCs w:val="22"/>
        </w:rPr>
        <w:t xml:space="preserve">l </w:t>
      </w:r>
      <w:r w:rsidR="007B4A27" w:rsidRPr="007B4A27">
        <w:rPr>
          <w:rFonts w:ascii="Calibri" w:hAnsi="Calibri" w:cs="Calibri"/>
          <w:color w:val="EE0000"/>
          <w:sz w:val="22"/>
          <w:szCs w:val="22"/>
        </w:rPr>
        <w:t>XXXXX</w:t>
      </w:r>
      <w:r w:rsidR="00F57911">
        <w:rPr>
          <w:rFonts w:ascii="Calibri" w:hAnsi="Calibri" w:cs="Calibri"/>
          <w:sz w:val="22"/>
          <w:szCs w:val="22"/>
        </w:rPr>
        <w:t>.</w:t>
      </w:r>
    </w:p>
    <w:p w14:paraId="571FB948" w14:textId="77777777" w:rsidR="00853356" w:rsidRPr="00853356" w:rsidRDefault="00853356" w:rsidP="00853356">
      <w:pPr>
        <w:pStyle w:val="Prrafodelista"/>
        <w:rPr>
          <w:rFonts w:ascii="Calibri" w:hAnsi="Calibri" w:cs="Calibri"/>
          <w:sz w:val="22"/>
          <w:szCs w:val="22"/>
        </w:rPr>
      </w:pPr>
    </w:p>
    <w:p w14:paraId="468EDF4C" w14:textId="4E80DF0E" w:rsidR="00853356" w:rsidRPr="00853356" w:rsidRDefault="00853356" w:rsidP="00853356">
      <w:pPr>
        <w:jc w:val="both"/>
        <w:rPr>
          <w:rFonts w:ascii="Calibri" w:hAnsi="Calibri" w:cs="Calibri"/>
          <w:sz w:val="22"/>
          <w:szCs w:val="22"/>
        </w:rPr>
      </w:pPr>
      <w:r>
        <w:rPr>
          <w:rFonts w:ascii="Calibri" w:hAnsi="Calibri" w:cs="Calibri"/>
          <w:sz w:val="22"/>
          <w:szCs w:val="22"/>
        </w:rPr>
        <w:t xml:space="preserve">Se ha solicitado la aprobación previa del Ministerio para la Transformación Digital y de la Función Pública, conforme al artículo </w:t>
      </w:r>
      <w:r w:rsidRPr="008A0CC6">
        <w:rPr>
          <w:rFonts w:ascii="Calibri" w:hAnsi="Calibri" w:cs="Calibri"/>
          <w:sz w:val="22"/>
          <w:szCs w:val="22"/>
        </w:rPr>
        <w:t xml:space="preserve">26.5 párrafo quinto de la Ley 50/1997, de 27 de noviembre. Se ha </w:t>
      </w:r>
      <w:r>
        <w:rPr>
          <w:rFonts w:ascii="Calibri" w:hAnsi="Calibri" w:cs="Calibri"/>
          <w:sz w:val="22"/>
          <w:szCs w:val="22"/>
        </w:rPr>
        <w:t xml:space="preserve">concedido la aprobación previa el </w:t>
      </w:r>
      <w:r w:rsidR="007B4A27" w:rsidRPr="007B4A27">
        <w:rPr>
          <w:rFonts w:ascii="Calibri" w:hAnsi="Calibri" w:cs="Calibri"/>
          <w:color w:val="EE0000"/>
          <w:sz w:val="22"/>
          <w:szCs w:val="22"/>
        </w:rPr>
        <w:t>XXXXX</w:t>
      </w:r>
      <w:r>
        <w:rPr>
          <w:rFonts w:ascii="Calibri" w:hAnsi="Calibri" w:cs="Calibri"/>
          <w:sz w:val="22"/>
          <w:szCs w:val="22"/>
        </w:rPr>
        <w:t xml:space="preserve">. </w:t>
      </w:r>
    </w:p>
    <w:p w14:paraId="6696F971" w14:textId="77777777" w:rsidR="00853356" w:rsidRDefault="00853356" w:rsidP="00853356">
      <w:pPr>
        <w:jc w:val="both"/>
        <w:rPr>
          <w:rFonts w:ascii="Calibri" w:hAnsi="Calibri" w:cs="Calibri"/>
          <w:sz w:val="22"/>
          <w:szCs w:val="22"/>
        </w:rPr>
      </w:pPr>
    </w:p>
    <w:p w14:paraId="411D45E0" w14:textId="01D99C85" w:rsidR="00576BCE" w:rsidRDefault="00576BCE" w:rsidP="00853356">
      <w:pPr>
        <w:jc w:val="both"/>
        <w:rPr>
          <w:rFonts w:ascii="Calibri" w:hAnsi="Calibri" w:cs="Calibri"/>
          <w:sz w:val="22"/>
          <w:szCs w:val="22"/>
        </w:rPr>
      </w:pPr>
      <w:r>
        <w:rPr>
          <w:rFonts w:ascii="Calibri" w:hAnsi="Calibri" w:cs="Calibri"/>
          <w:sz w:val="22"/>
          <w:szCs w:val="22"/>
        </w:rPr>
        <w:t xml:space="preserve">Las </w:t>
      </w:r>
      <w:r w:rsidR="001B0894">
        <w:rPr>
          <w:rFonts w:ascii="Calibri" w:hAnsi="Calibri" w:cs="Calibri"/>
          <w:sz w:val="22"/>
          <w:szCs w:val="22"/>
        </w:rPr>
        <w:t>observaciones se recogen en el ANEXO I.</w:t>
      </w:r>
    </w:p>
    <w:p w14:paraId="544737A6" w14:textId="77777777" w:rsidR="001B0894" w:rsidRDefault="001B0894" w:rsidP="00853356">
      <w:pPr>
        <w:jc w:val="both"/>
        <w:rPr>
          <w:rFonts w:ascii="Calibri" w:hAnsi="Calibri" w:cs="Calibri"/>
          <w:sz w:val="22"/>
          <w:szCs w:val="22"/>
        </w:rPr>
      </w:pPr>
    </w:p>
    <w:p w14:paraId="26C3F07C" w14:textId="229F4C84" w:rsidR="00853356" w:rsidRDefault="00853356" w:rsidP="00853356">
      <w:pPr>
        <w:jc w:val="both"/>
        <w:rPr>
          <w:rFonts w:ascii="Calibri" w:hAnsi="Calibri" w:cs="Calibri"/>
          <w:sz w:val="22"/>
          <w:szCs w:val="22"/>
        </w:rPr>
      </w:pPr>
      <w:r>
        <w:rPr>
          <w:rFonts w:ascii="Calibri" w:hAnsi="Calibri" w:cs="Calibri"/>
          <w:sz w:val="22"/>
          <w:szCs w:val="22"/>
        </w:rPr>
        <w:t>Asimismo, se ha sometido el proyecto normativo a los siguientes trámites:</w:t>
      </w:r>
    </w:p>
    <w:p w14:paraId="7DEE3B33" w14:textId="77777777" w:rsidR="00853356" w:rsidRDefault="00853356" w:rsidP="00853356">
      <w:pPr>
        <w:jc w:val="both"/>
        <w:rPr>
          <w:rFonts w:ascii="Calibri" w:hAnsi="Calibri" w:cs="Calibri"/>
          <w:sz w:val="22"/>
          <w:szCs w:val="22"/>
        </w:rPr>
      </w:pPr>
    </w:p>
    <w:p w14:paraId="59423A92" w14:textId="0EAFDD69" w:rsidR="00F758C2" w:rsidRDefault="00F758C2" w:rsidP="00853356">
      <w:pPr>
        <w:pStyle w:val="Prrafodelista"/>
        <w:numPr>
          <w:ilvl w:val="0"/>
          <w:numId w:val="28"/>
        </w:numPr>
        <w:jc w:val="both"/>
        <w:rPr>
          <w:rFonts w:ascii="Calibri" w:hAnsi="Calibri" w:cs="Calibri"/>
          <w:sz w:val="22"/>
          <w:szCs w:val="22"/>
        </w:rPr>
      </w:pPr>
      <w:r>
        <w:rPr>
          <w:rFonts w:ascii="Calibri" w:hAnsi="Calibri" w:cs="Calibri"/>
          <w:sz w:val="22"/>
          <w:szCs w:val="22"/>
        </w:rPr>
        <w:t xml:space="preserve">Trámite de consulta pública previa, </w:t>
      </w:r>
      <w:r w:rsidRPr="00F758C2">
        <w:rPr>
          <w:rFonts w:ascii="Calibri" w:hAnsi="Calibri" w:cs="Calibri"/>
          <w:sz w:val="22"/>
          <w:szCs w:val="22"/>
        </w:rPr>
        <w:t>según lo dispuesto en el artículo 26.</w:t>
      </w:r>
      <w:r>
        <w:rPr>
          <w:rFonts w:ascii="Calibri" w:hAnsi="Calibri" w:cs="Calibri"/>
          <w:sz w:val="22"/>
          <w:szCs w:val="22"/>
        </w:rPr>
        <w:t>2</w:t>
      </w:r>
      <w:r w:rsidRPr="00F758C2">
        <w:rPr>
          <w:rFonts w:ascii="Calibri" w:hAnsi="Calibri" w:cs="Calibri"/>
          <w:sz w:val="22"/>
          <w:szCs w:val="22"/>
        </w:rPr>
        <w:t xml:space="preserve"> de la Ley 50/1997, de 27 de noviembre, del Gobierno,</w:t>
      </w:r>
      <w:r w:rsidR="007B4A27" w:rsidRPr="00F758C2">
        <w:rPr>
          <w:rFonts w:ascii="Calibri" w:hAnsi="Calibri" w:cs="Calibri"/>
          <w:sz w:val="22"/>
          <w:szCs w:val="22"/>
        </w:rPr>
        <w:t xml:space="preserve"> entre los días </w:t>
      </w:r>
      <w:r w:rsidR="007B4A27">
        <w:rPr>
          <w:rFonts w:ascii="Calibri" w:hAnsi="Calibri" w:cs="Calibri"/>
          <w:sz w:val="22"/>
          <w:szCs w:val="22"/>
        </w:rPr>
        <w:t>14 al 29 de abril</w:t>
      </w:r>
      <w:r w:rsidR="007B4A27" w:rsidRPr="00F758C2">
        <w:rPr>
          <w:rFonts w:ascii="Calibri" w:hAnsi="Calibri" w:cs="Calibri"/>
          <w:sz w:val="22"/>
          <w:szCs w:val="22"/>
        </w:rPr>
        <w:t xml:space="preserve"> de 202</w:t>
      </w:r>
      <w:r w:rsidR="007B4A27">
        <w:rPr>
          <w:rFonts w:ascii="Calibri" w:hAnsi="Calibri" w:cs="Calibri"/>
          <w:sz w:val="22"/>
          <w:szCs w:val="22"/>
        </w:rPr>
        <w:t>6</w:t>
      </w:r>
      <w:r w:rsidR="007B4A27" w:rsidRPr="00F758C2">
        <w:rPr>
          <w:rFonts w:ascii="Calibri" w:hAnsi="Calibri" w:cs="Calibri"/>
          <w:sz w:val="22"/>
          <w:szCs w:val="22"/>
        </w:rPr>
        <w:t>. Sin aportaciones</w:t>
      </w:r>
      <w:r w:rsidRPr="00F758C2">
        <w:rPr>
          <w:rFonts w:ascii="Calibri" w:hAnsi="Calibri" w:cs="Calibri"/>
          <w:sz w:val="22"/>
          <w:szCs w:val="22"/>
        </w:rPr>
        <w:t>.</w:t>
      </w:r>
    </w:p>
    <w:p w14:paraId="3569A06A" w14:textId="77777777" w:rsidR="00F758C2" w:rsidRDefault="00F758C2" w:rsidP="00F758C2">
      <w:pPr>
        <w:pStyle w:val="Prrafodelista"/>
        <w:ind w:left="360"/>
        <w:jc w:val="both"/>
        <w:rPr>
          <w:rFonts w:ascii="Calibri" w:hAnsi="Calibri" w:cs="Calibri"/>
          <w:sz w:val="22"/>
          <w:szCs w:val="22"/>
        </w:rPr>
      </w:pPr>
    </w:p>
    <w:p w14:paraId="288B958A" w14:textId="67B973F0" w:rsidR="008A0CC6" w:rsidRPr="00853356" w:rsidRDefault="008A0CC6" w:rsidP="00853356">
      <w:pPr>
        <w:pStyle w:val="Prrafodelista"/>
        <w:numPr>
          <w:ilvl w:val="0"/>
          <w:numId w:val="28"/>
        </w:numPr>
        <w:jc w:val="both"/>
        <w:rPr>
          <w:rFonts w:ascii="Calibri" w:hAnsi="Calibri" w:cs="Calibri"/>
          <w:sz w:val="22"/>
          <w:szCs w:val="22"/>
        </w:rPr>
      </w:pPr>
      <w:r w:rsidRPr="00853356">
        <w:rPr>
          <w:rFonts w:ascii="Calibri" w:hAnsi="Calibri" w:cs="Calibri"/>
          <w:sz w:val="22"/>
          <w:szCs w:val="22"/>
        </w:rPr>
        <w:t xml:space="preserve">Trámite de audiencia e información pública, según lo dispuesto en el artículo 26.6 de la Ley 50/1997, de 27 de noviembre, del Gobierno, entre los </w:t>
      </w:r>
      <w:r w:rsidR="007B4A27" w:rsidRPr="007B4A27">
        <w:rPr>
          <w:rFonts w:ascii="Calibri" w:hAnsi="Calibri" w:cs="Calibri"/>
          <w:color w:val="EE0000"/>
          <w:sz w:val="22"/>
          <w:szCs w:val="22"/>
        </w:rPr>
        <w:t>XXXXX</w:t>
      </w:r>
      <w:r w:rsidRPr="00853356">
        <w:rPr>
          <w:rFonts w:ascii="Calibri" w:hAnsi="Calibri" w:cs="Calibri"/>
          <w:sz w:val="22"/>
          <w:szCs w:val="22"/>
        </w:rPr>
        <w:t xml:space="preserve">. </w:t>
      </w:r>
      <w:r w:rsidR="00FC657D" w:rsidRPr="006B0AEF">
        <w:rPr>
          <w:rFonts w:ascii="Calibri" w:hAnsi="Calibri" w:cs="Calibri"/>
          <w:sz w:val="22"/>
          <w:szCs w:val="22"/>
        </w:rPr>
        <w:t>Con aportaciones de</w:t>
      </w:r>
      <w:r w:rsidR="007B4A27">
        <w:rPr>
          <w:rFonts w:ascii="Calibri" w:hAnsi="Calibri" w:cs="Calibri"/>
          <w:sz w:val="22"/>
          <w:szCs w:val="22"/>
        </w:rPr>
        <w:t xml:space="preserve"> </w:t>
      </w:r>
      <w:r w:rsidR="007B4A27" w:rsidRPr="007B4A27">
        <w:rPr>
          <w:rFonts w:ascii="Calibri" w:hAnsi="Calibri" w:cs="Calibri"/>
          <w:color w:val="EE0000"/>
          <w:sz w:val="22"/>
          <w:szCs w:val="22"/>
        </w:rPr>
        <w:t>XXXXX</w:t>
      </w:r>
      <w:r w:rsidRPr="0037197A">
        <w:rPr>
          <w:rFonts w:ascii="Calibri" w:hAnsi="Calibri" w:cs="Calibri"/>
          <w:sz w:val="22"/>
          <w:szCs w:val="22"/>
        </w:rPr>
        <w:t>.</w:t>
      </w:r>
      <w:r w:rsidR="003D19C8">
        <w:rPr>
          <w:rFonts w:ascii="Calibri" w:hAnsi="Calibri" w:cs="Calibri"/>
          <w:sz w:val="22"/>
          <w:szCs w:val="22"/>
        </w:rPr>
        <w:t xml:space="preserve"> (ANEXO II)</w:t>
      </w:r>
    </w:p>
    <w:p w14:paraId="13FEE4F6" w14:textId="77777777" w:rsidR="00302F44" w:rsidRDefault="00302F44" w:rsidP="00302F44">
      <w:pPr>
        <w:jc w:val="both"/>
        <w:rPr>
          <w:rFonts w:ascii="Calibri" w:hAnsi="Calibri" w:cs="Calibri"/>
          <w:sz w:val="22"/>
          <w:szCs w:val="22"/>
        </w:rPr>
      </w:pPr>
    </w:p>
    <w:p w14:paraId="195FACC3" w14:textId="0F127112" w:rsidR="00C35DE7" w:rsidRPr="007553ED" w:rsidRDefault="00231E8C" w:rsidP="00644FFA">
      <w:pPr>
        <w:jc w:val="both"/>
        <w:rPr>
          <w:rFonts w:ascii="Calibri" w:hAnsi="Calibri" w:cs="Calibri"/>
          <w:b/>
          <w:sz w:val="22"/>
          <w:szCs w:val="22"/>
        </w:rPr>
      </w:pPr>
      <w:r w:rsidRPr="007553ED">
        <w:rPr>
          <w:rFonts w:ascii="Calibri" w:hAnsi="Calibri" w:cs="Calibri"/>
          <w:b/>
          <w:sz w:val="22"/>
          <w:szCs w:val="22"/>
        </w:rPr>
        <w:t>V</w:t>
      </w:r>
      <w:r w:rsidR="009F0A9F" w:rsidRPr="007553ED">
        <w:rPr>
          <w:rFonts w:ascii="Calibri" w:hAnsi="Calibri" w:cs="Calibri"/>
          <w:b/>
          <w:sz w:val="22"/>
          <w:szCs w:val="22"/>
        </w:rPr>
        <w:t>II</w:t>
      </w:r>
      <w:r w:rsidR="00C35DE7" w:rsidRPr="007553ED">
        <w:rPr>
          <w:rFonts w:ascii="Calibri" w:hAnsi="Calibri" w:cs="Calibri"/>
          <w:b/>
          <w:sz w:val="22"/>
          <w:szCs w:val="22"/>
        </w:rPr>
        <w:t>. ANÁLISIS DE IMPACTOS</w:t>
      </w:r>
    </w:p>
    <w:p w14:paraId="06738026" w14:textId="77777777" w:rsidR="00C35DE7" w:rsidRPr="007553ED" w:rsidRDefault="00C35DE7" w:rsidP="00644FFA">
      <w:pPr>
        <w:jc w:val="both"/>
        <w:rPr>
          <w:rFonts w:ascii="Calibri" w:hAnsi="Calibri" w:cs="Calibri"/>
          <w:sz w:val="22"/>
          <w:szCs w:val="22"/>
        </w:rPr>
      </w:pPr>
    </w:p>
    <w:p w14:paraId="1807D3FA" w14:textId="77777777" w:rsidR="00D34B5C" w:rsidRPr="007553ED" w:rsidRDefault="00D34B5C" w:rsidP="006C2271">
      <w:pPr>
        <w:widowControl w:val="0"/>
        <w:numPr>
          <w:ilvl w:val="0"/>
          <w:numId w:val="4"/>
        </w:numPr>
        <w:shd w:val="clear" w:color="auto" w:fill="FFFFFF"/>
        <w:tabs>
          <w:tab w:val="left" w:pos="0"/>
        </w:tabs>
        <w:ind w:right="310"/>
        <w:jc w:val="both"/>
        <w:rPr>
          <w:rFonts w:ascii="Calibri" w:hAnsi="Calibri" w:cs="Calibri"/>
          <w:b/>
          <w:spacing w:val="6"/>
          <w:sz w:val="22"/>
          <w:szCs w:val="22"/>
        </w:rPr>
      </w:pPr>
      <w:r w:rsidRPr="007553ED">
        <w:rPr>
          <w:rFonts w:ascii="Calibri" w:hAnsi="Calibri" w:cs="Calibri"/>
          <w:b/>
          <w:spacing w:val="6"/>
          <w:sz w:val="22"/>
          <w:szCs w:val="22"/>
        </w:rPr>
        <w:lastRenderedPageBreak/>
        <w:t>Impacto económico (competencia).</w:t>
      </w:r>
    </w:p>
    <w:p w14:paraId="7F5BCAB3" w14:textId="77777777" w:rsidR="00D34B5C" w:rsidRPr="007553ED" w:rsidRDefault="00D34B5C" w:rsidP="00644FFA">
      <w:pPr>
        <w:jc w:val="both"/>
        <w:rPr>
          <w:rFonts w:ascii="Calibri" w:hAnsi="Calibri" w:cs="Calibri"/>
          <w:sz w:val="22"/>
          <w:szCs w:val="22"/>
        </w:rPr>
      </w:pPr>
    </w:p>
    <w:p w14:paraId="7F7C2DA9" w14:textId="3E683D55" w:rsidR="00C35DE7" w:rsidRPr="007553ED" w:rsidRDefault="00573761" w:rsidP="00644FFA">
      <w:pPr>
        <w:jc w:val="both"/>
        <w:rPr>
          <w:rFonts w:ascii="Calibri" w:hAnsi="Calibri" w:cs="Calibri"/>
          <w:sz w:val="22"/>
          <w:szCs w:val="22"/>
        </w:rPr>
      </w:pPr>
      <w:r w:rsidRPr="007553ED">
        <w:rPr>
          <w:rFonts w:ascii="Calibri" w:hAnsi="Calibri" w:cs="Calibri"/>
          <w:sz w:val="22"/>
          <w:szCs w:val="22"/>
        </w:rPr>
        <w:t>L</w:t>
      </w:r>
      <w:r w:rsidR="00C35DE7" w:rsidRPr="007553ED">
        <w:rPr>
          <w:rFonts w:ascii="Calibri" w:hAnsi="Calibri" w:cs="Calibri"/>
          <w:sz w:val="22"/>
          <w:szCs w:val="22"/>
        </w:rPr>
        <w:t>a norma proyectada no</w:t>
      </w:r>
      <w:r w:rsidRPr="007553ED">
        <w:rPr>
          <w:rFonts w:ascii="Calibri" w:hAnsi="Calibri" w:cs="Calibri"/>
          <w:sz w:val="22"/>
          <w:szCs w:val="22"/>
        </w:rPr>
        <w:t xml:space="preserve"> se estima que produzca</w:t>
      </w:r>
      <w:r w:rsidR="00C35DE7" w:rsidRPr="007553ED">
        <w:rPr>
          <w:rFonts w:ascii="Calibri" w:hAnsi="Calibri" w:cs="Calibri"/>
          <w:sz w:val="22"/>
          <w:szCs w:val="22"/>
        </w:rPr>
        <w:t xml:space="preserve"> impacto alguno </w:t>
      </w:r>
      <w:r w:rsidR="00A63440" w:rsidRPr="007553ED">
        <w:rPr>
          <w:rFonts w:ascii="Calibri" w:hAnsi="Calibri" w:cs="Calibri"/>
          <w:sz w:val="22"/>
          <w:szCs w:val="22"/>
        </w:rPr>
        <w:t>en materia de competencia.</w:t>
      </w:r>
      <w:r w:rsidR="00C35DE7" w:rsidRPr="007553ED">
        <w:rPr>
          <w:rFonts w:ascii="Calibri" w:hAnsi="Calibri" w:cs="Calibri"/>
          <w:sz w:val="22"/>
          <w:szCs w:val="22"/>
        </w:rPr>
        <w:t xml:space="preserve"> </w:t>
      </w:r>
      <w:r w:rsidR="00F61E63" w:rsidRPr="007553ED">
        <w:rPr>
          <w:rFonts w:ascii="Calibri" w:hAnsi="Calibri" w:cs="Calibri"/>
          <w:sz w:val="22"/>
          <w:szCs w:val="22"/>
        </w:rPr>
        <w:t xml:space="preserve">La elección como </w:t>
      </w:r>
      <w:r w:rsidR="007B4A27" w:rsidRPr="008A11D1">
        <w:rPr>
          <w:rFonts w:ascii="Calibri" w:hAnsi="Calibri" w:cs="Calibri"/>
          <w:sz w:val="22"/>
          <w:szCs w:val="22"/>
        </w:rPr>
        <w:t xml:space="preserve">instituciones </w:t>
      </w:r>
      <w:r w:rsidR="007B4A27" w:rsidRPr="007553ED">
        <w:rPr>
          <w:rFonts w:ascii="Calibri" w:hAnsi="Calibri" w:cs="Calibri"/>
          <w:sz w:val="22"/>
          <w:szCs w:val="22"/>
        </w:rPr>
        <w:t>beneficiarias</w:t>
      </w:r>
      <w:r w:rsidR="00F61E63" w:rsidRPr="007553ED">
        <w:rPr>
          <w:rFonts w:ascii="Calibri" w:hAnsi="Calibri" w:cs="Calibri"/>
          <w:sz w:val="22"/>
          <w:szCs w:val="22"/>
        </w:rPr>
        <w:t xml:space="preserve"> </w:t>
      </w:r>
      <w:r w:rsidR="0099398E" w:rsidRPr="007553ED">
        <w:rPr>
          <w:rFonts w:ascii="Calibri" w:hAnsi="Calibri" w:cs="Calibri"/>
          <w:sz w:val="22"/>
          <w:szCs w:val="22"/>
        </w:rPr>
        <w:t xml:space="preserve">no </w:t>
      </w:r>
      <w:r w:rsidR="00311292" w:rsidRPr="007553ED">
        <w:rPr>
          <w:rFonts w:ascii="Calibri" w:hAnsi="Calibri" w:cs="Calibri"/>
          <w:sz w:val="22"/>
          <w:szCs w:val="22"/>
        </w:rPr>
        <w:t>afecta a</w:t>
      </w:r>
      <w:r w:rsidR="00654A56" w:rsidRPr="007553ED">
        <w:rPr>
          <w:rFonts w:ascii="Calibri" w:hAnsi="Calibri" w:cs="Calibri"/>
          <w:sz w:val="22"/>
          <w:szCs w:val="22"/>
        </w:rPr>
        <w:t xml:space="preserve"> las condiciones de </w:t>
      </w:r>
      <w:r w:rsidR="00936C09" w:rsidRPr="007553ED">
        <w:rPr>
          <w:rFonts w:ascii="Calibri" w:hAnsi="Calibri" w:cs="Calibri"/>
          <w:sz w:val="22"/>
          <w:szCs w:val="22"/>
        </w:rPr>
        <w:t xml:space="preserve">autonomía </w:t>
      </w:r>
      <w:r w:rsidR="005E5B0E" w:rsidRPr="007553ED">
        <w:rPr>
          <w:rFonts w:ascii="Calibri" w:hAnsi="Calibri" w:cs="Calibri"/>
          <w:sz w:val="22"/>
          <w:szCs w:val="22"/>
        </w:rPr>
        <w:t xml:space="preserve">en la </w:t>
      </w:r>
      <w:r w:rsidR="00654A56" w:rsidRPr="007553ED">
        <w:rPr>
          <w:rFonts w:ascii="Calibri" w:hAnsi="Calibri" w:cs="Calibri"/>
          <w:sz w:val="22"/>
          <w:szCs w:val="22"/>
        </w:rPr>
        <w:t>organización, administración</w:t>
      </w:r>
      <w:r w:rsidR="00936C09" w:rsidRPr="007553ED">
        <w:rPr>
          <w:rFonts w:ascii="Calibri" w:hAnsi="Calibri" w:cs="Calibri"/>
          <w:sz w:val="22"/>
          <w:szCs w:val="22"/>
        </w:rPr>
        <w:t>, gestión económica</w:t>
      </w:r>
      <w:r w:rsidR="005E5B0E" w:rsidRPr="007553ED">
        <w:rPr>
          <w:rFonts w:ascii="Calibri" w:hAnsi="Calibri" w:cs="Calibri"/>
          <w:sz w:val="22"/>
          <w:szCs w:val="22"/>
        </w:rPr>
        <w:t xml:space="preserve"> </w:t>
      </w:r>
      <w:r w:rsidR="00654A56" w:rsidRPr="007553ED">
        <w:rPr>
          <w:rFonts w:ascii="Calibri" w:hAnsi="Calibri" w:cs="Calibri"/>
          <w:sz w:val="22"/>
          <w:szCs w:val="22"/>
        </w:rPr>
        <w:t>y oferta académica</w:t>
      </w:r>
      <w:r w:rsidR="005E5B0E" w:rsidRPr="007553ED">
        <w:rPr>
          <w:rFonts w:ascii="Calibri" w:hAnsi="Calibri" w:cs="Calibri"/>
          <w:sz w:val="22"/>
          <w:szCs w:val="22"/>
        </w:rPr>
        <w:t xml:space="preserve"> reconocida</w:t>
      </w:r>
      <w:r w:rsidR="000E0293" w:rsidRPr="007553ED">
        <w:rPr>
          <w:rFonts w:ascii="Calibri" w:hAnsi="Calibri" w:cs="Calibri"/>
          <w:sz w:val="22"/>
          <w:szCs w:val="22"/>
        </w:rPr>
        <w:t>s</w:t>
      </w:r>
      <w:r w:rsidR="005E5B0E" w:rsidRPr="007553ED">
        <w:rPr>
          <w:rFonts w:ascii="Calibri" w:hAnsi="Calibri" w:cs="Calibri"/>
          <w:sz w:val="22"/>
          <w:szCs w:val="22"/>
        </w:rPr>
        <w:t xml:space="preserve"> para todas las</w:t>
      </w:r>
      <w:r w:rsidR="00654A56" w:rsidRPr="007553ED">
        <w:rPr>
          <w:rFonts w:ascii="Calibri" w:hAnsi="Calibri" w:cs="Calibri"/>
          <w:sz w:val="22"/>
          <w:szCs w:val="22"/>
        </w:rPr>
        <w:t xml:space="preserve"> </w:t>
      </w:r>
      <w:r w:rsidR="00451732">
        <w:rPr>
          <w:rFonts w:ascii="Calibri" w:hAnsi="Calibri" w:cs="Calibri"/>
          <w:sz w:val="22"/>
          <w:szCs w:val="22"/>
        </w:rPr>
        <w:t>institucion</w:t>
      </w:r>
      <w:r w:rsidR="00451732" w:rsidRPr="007553ED">
        <w:rPr>
          <w:rFonts w:ascii="Calibri" w:hAnsi="Calibri" w:cs="Calibri"/>
          <w:sz w:val="22"/>
          <w:szCs w:val="22"/>
        </w:rPr>
        <w:t>es</w:t>
      </w:r>
      <w:r w:rsidR="009D1B06" w:rsidRPr="007553ED">
        <w:rPr>
          <w:rFonts w:ascii="Calibri" w:hAnsi="Calibri" w:cs="Calibri"/>
          <w:sz w:val="22"/>
          <w:szCs w:val="22"/>
        </w:rPr>
        <w:t xml:space="preserve">. </w:t>
      </w:r>
    </w:p>
    <w:p w14:paraId="59F09751" w14:textId="77777777" w:rsidR="00A63440" w:rsidRPr="00632192" w:rsidRDefault="00A63440" w:rsidP="00644FFA">
      <w:pPr>
        <w:jc w:val="both"/>
        <w:rPr>
          <w:rFonts w:ascii="Calibri" w:hAnsi="Calibri" w:cs="Calibri"/>
          <w:sz w:val="22"/>
          <w:szCs w:val="22"/>
          <w:highlight w:val="yellow"/>
        </w:rPr>
      </w:pPr>
    </w:p>
    <w:p w14:paraId="7DE9E00E" w14:textId="77777777" w:rsidR="00A63440" w:rsidRPr="0062671C" w:rsidRDefault="00A63440" w:rsidP="006C2271">
      <w:pPr>
        <w:widowControl w:val="0"/>
        <w:numPr>
          <w:ilvl w:val="0"/>
          <w:numId w:val="4"/>
        </w:numPr>
        <w:shd w:val="clear" w:color="auto" w:fill="FFFFFF"/>
        <w:tabs>
          <w:tab w:val="left" w:pos="0"/>
        </w:tabs>
        <w:ind w:right="310"/>
        <w:jc w:val="both"/>
        <w:rPr>
          <w:rFonts w:ascii="Calibri" w:hAnsi="Calibri" w:cs="Calibri"/>
          <w:b/>
          <w:spacing w:val="6"/>
          <w:sz w:val="22"/>
          <w:szCs w:val="22"/>
        </w:rPr>
      </w:pPr>
      <w:r w:rsidRPr="0062671C">
        <w:rPr>
          <w:rFonts w:ascii="Calibri" w:hAnsi="Calibri" w:cs="Calibri"/>
          <w:b/>
          <w:spacing w:val="6"/>
          <w:sz w:val="22"/>
          <w:szCs w:val="22"/>
        </w:rPr>
        <w:t>Impacto presupuestario.</w:t>
      </w:r>
    </w:p>
    <w:p w14:paraId="10456CEE" w14:textId="77777777" w:rsidR="00A63440" w:rsidRPr="0062671C" w:rsidRDefault="00A63440" w:rsidP="00644FFA">
      <w:pPr>
        <w:jc w:val="both"/>
        <w:rPr>
          <w:rFonts w:ascii="Calibri" w:hAnsi="Calibri" w:cs="Calibri"/>
          <w:sz w:val="22"/>
          <w:szCs w:val="22"/>
        </w:rPr>
      </w:pPr>
    </w:p>
    <w:p w14:paraId="0298D71F" w14:textId="2DB6343D" w:rsidR="00452C28" w:rsidRDefault="00DD2ED0" w:rsidP="00644FFA">
      <w:pPr>
        <w:jc w:val="both"/>
        <w:rPr>
          <w:rFonts w:ascii="Calibri" w:hAnsi="Calibri" w:cs="Calibri"/>
          <w:sz w:val="22"/>
          <w:szCs w:val="22"/>
        </w:rPr>
      </w:pPr>
      <w:r w:rsidRPr="00DD2ED0">
        <w:rPr>
          <w:rFonts w:ascii="Calibri" w:hAnsi="Calibri" w:cs="Calibri"/>
          <w:sz w:val="22"/>
          <w:szCs w:val="22"/>
        </w:rPr>
        <w:t xml:space="preserve">El real decreto propuesto limita su impacto presupuestario a los Presupuestos Generales del Estado y, en particular, al presupuesto del Ministerio </w:t>
      </w:r>
      <w:r w:rsidR="007B4A27" w:rsidRPr="00DD2ED0">
        <w:rPr>
          <w:rFonts w:ascii="Calibri" w:hAnsi="Calibri" w:cs="Calibri"/>
          <w:sz w:val="22"/>
          <w:szCs w:val="22"/>
        </w:rPr>
        <w:t xml:space="preserve">de </w:t>
      </w:r>
      <w:r w:rsidR="007B4A27">
        <w:rPr>
          <w:rFonts w:ascii="Calibri" w:hAnsi="Calibri" w:cs="Calibri"/>
          <w:sz w:val="22"/>
          <w:szCs w:val="22"/>
        </w:rPr>
        <w:t>Ciencia</w:t>
      </w:r>
      <w:r w:rsidR="00BF5C8E">
        <w:rPr>
          <w:rFonts w:ascii="Calibri" w:hAnsi="Calibri" w:cs="Calibri"/>
          <w:sz w:val="22"/>
          <w:szCs w:val="22"/>
        </w:rPr>
        <w:t>, Innovación y Universidades</w:t>
      </w:r>
      <w:r w:rsidRPr="00DD2ED0">
        <w:rPr>
          <w:rFonts w:ascii="Calibri" w:hAnsi="Calibri" w:cs="Calibri"/>
          <w:sz w:val="22"/>
          <w:szCs w:val="22"/>
        </w:rPr>
        <w:t>.</w:t>
      </w:r>
    </w:p>
    <w:p w14:paraId="189F31CA" w14:textId="77777777" w:rsidR="00DD2ED0" w:rsidRPr="00226D04" w:rsidRDefault="00DD2ED0" w:rsidP="00644FFA">
      <w:pPr>
        <w:jc w:val="both"/>
        <w:rPr>
          <w:rFonts w:ascii="Calibri" w:hAnsi="Calibri" w:cs="Calibri"/>
          <w:sz w:val="22"/>
          <w:szCs w:val="22"/>
        </w:rPr>
      </w:pPr>
    </w:p>
    <w:p w14:paraId="31D4B35C" w14:textId="3791D7E6" w:rsidR="00DD2ED0" w:rsidRDefault="00DD2ED0" w:rsidP="00644FFA">
      <w:pPr>
        <w:jc w:val="both"/>
        <w:rPr>
          <w:rFonts w:ascii="Calibri" w:hAnsi="Calibri" w:cs="Calibri"/>
          <w:sz w:val="22"/>
          <w:szCs w:val="22"/>
        </w:rPr>
      </w:pPr>
      <w:r w:rsidRPr="00DD2ED0">
        <w:rPr>
          <w:rFonts w:ascii="Calibri" w:hAnsi="Calibri" w:cs="Calibri"/>
          <w:sz w:val="22"/>
          <w:szCs w:val="22"/>
        </w:rPr>
        <w:t xml:space="preserve">Las subvenciones previstas en este real decreto, por una cuantía total de </w:t>
      </w:r>
      <w:r w:rsidR="007B4A27" w:rsidRPr="00E2351D">
        <w:rPr>
          <w:rFonts w:asciiTheme="minorHAnsi" w:hAnsiTheme="minorHAnsi" w:cstheme="minorHAnsi"/>
          <w:b/>
          <w:bCs/>
          <w:sz w:val="22"/>
          <w:szCs w:val="22"/>
        </w:rPr>
        <w:t>1.330.871,16</w:t>
      </w:r>
      <w:r w:rsidR="007B4A27">
        <w:rPr>
          <w:rFonts w:asciiTheme="minorHAnsi" w:hAnsiTheme="minorHAnsi" w:cstheme="minorHAnsi"/>
          <w:sz w:val="22"/>
          <w:szCs w:val="22"/>
        </w:rPr>
        <w:t xml:space="preserve"> </w:t>
      </w:r>
      <w:r w:rsidRPr="00226D04">
        <w:rPr>
          <w:rFonts w:ascii="Calibri" w:hAnsi="Calibri" w:cs="Calibri"/>
          <w:sz w:val="22"/>
          <w:szCs w:val="22"/>
        </w:rPr>
        <w:t>euros</w:t>
      </w:r>
      <w:r w:rsidRPr="00DD2ED0">
        <w:rPr>
          <w:rFonts w:ascii="Calibri" w:hAnsi="Calibri" w:cs="Calibri"/>
          <w:sz w:val="22"/>
          <w:szCs w:val="22"/>
        </w:rPr>
        <w:t xml:space="preserve">, tienen cobertura presupuestaria y se financiarán con cargo a los créditos de las aplicaciones presupuestarias del presupuesto </w:t>
      </w:r>
      <w:r w:rsidR="0018192D">
        <w:rPr>
          <w:rFonts w:ascii="Calibri" w:hAnsi="Calibri" w:cs="Calibri"/>
          <w:sz w:val="22"/>
          <w:szCs w:val="22"/>
        </w:rPr>
        <w:t xml:space="preserve">de gastos </w:t>
      </w:r>
      <w:r w:rsidRPr="00DD2ED0">
        <w:rPr>
          <w:rFonts w:ascii="Calibri" w:hAnsi="Calibri" w:cs="Calibri"/>
          <w:sz w:val="22"/>
          <w:szCs w:val="22"/>
        </w:rPr>
        <w:t>del Ministerio</w:t>
      </w:r>
      <w:r>
        <w:rPr>
          <w:rFonts w:ascii="Calibri" w:hAnsi="Calibri" w:cs="Calibri"/>
          <w:sz w:val="22"/>
          <w:szCs w:val="22"/>
        </w:rPr>
        <w:t xml:space="preserve"> de </w:t>
      </w:r>
      <w:r w:rsidR="00931AAE">
        <w:rPr>
          <w:rFonts w:ascii="Calibri" w:hAnsi="Calibri" w:cs="Calibri"/>
          <w:sz w:val="22"/>
          <w:szCs w:val="22"/>
        </w:rPr>
        <w:t>Ciencia, Innovación y Universidades</w:t>
      </w:r>
      <w:r>
        <w:rPr>
          <w:rFonts w:ascii="Calibri" w:hAnsi="Calibri" w:cs="Calibri"/>
          <w:sz w:val="22"/>
          <w:szCs w:val="22"/>
        </w:rPr>
        <w:t>.</w:t>
      </w:r>
    </w:p>
    <w:p w14:paraId="200E110E" w14:textId="77777777" w:rsidR="00DD2ED0" w:rsidRDefault="00DD2ED0" w:rsidP="00644FFA">
      <w:pPr>
        <w:jc w:val="both"/>
        <w:rPr>
          <w:rFonts w:ascii="Calibri" w:hAnsi="Calibri" w:cs="Calibri"/>
          <w:sz w:val="22"/>
          <w:szCs w:val="22"/>
        </w:rPr>
      </w:pPr>
    </w:p>
    <w:p w14:paraId="5270930B" w14:textId="162B7276" w:rsidR="00C35DE7" w:rsidRPr="00226D04" w:rsidRDefault="00C35DE7" w:rsidP="00644FFA">
      <w:pPr>
        <w:jc w:val="both"/>
        <w:rPr>
          <w:rFonts w:ascii="Calibri" w:hAnsi="Calibri" w:cs="Calibri"/>
          <w:sz w:val="22"/>
          <w:szCs w:val="22"/>
        </w:rPr>
      </w:pPr>
      <w:r w:rsidRPr="00226D04">
        <w:rPr>
          <w:rFonts w:ascii="Calibri" w:hAnsi="Calibri" w:cs="Calibri"/>
          <w:sz w:val="22"/>
          <w:szCs w:val="22"/>
        </w:rPr>
        <w:t>En cuanto al impacto presupuestario</w:t>
      </w:r>
      <w:r w:rsidR="00452C28" w:rsidRPr="00226D04">
        <w:rPr>
          <w:rFonts w:ascii="Calibri" w:hAnsi="Calibri" w:cs="Calibri"/>
          <w:sz w:val="22"/>
          <w:szCs w:val="22"/>
        </w:rPr>
        <w:t xml:space="preserve"> de este proyecto</w:t>
      </w:r>
      <w:r w:rsidRPr="00226D04">
        <w:rPr>
          <w:rFonts w:ascii="Calibri" w:hAnsi="Calibri" w:cs="Calibri"/>
          <w:sz w:val="22"/>
          <w:szCs w:val="22"/>
        </w:rPr>
        <w:t>,</w:t>
      </w:r>
      <w:r w:rsidR="00573761" w:rsidRPr="00226D04">
        <w:rPr>
          <w:rFonts w:ascii="Calibri" w:hAnsi="Calibri" w:cs="Calibri"/>
          <w:sz w:val="22"/>
          <w:szCs w:val="22"/>
        </w:rPr>
        <w:t xml:space="preserve"> se cifra en un total </w:t>
      </w:r>
      <w:r w:rsidR="007653AA" w:rsidRPr="00226D04">
        <w:rPr>
          <w:rFonts w:ascii="Calibri" w:hAnsi="Calibri" w:cs="Calibri"/>
          <w:sz w:val="22"/>
          <w:szCs w:val="22"/>
        </w:rPr>
        <w:t xml:space="preserve">de </w:t>
      </w:r>
      <w:r w:rsidR="007B4A27" w:rsidRPr="00E2351D">
        <w:rPr>
          <w:rFonts w:asciiTheme="minorHAnsi" w:hAnsiTheme="minorHAnsi" w:cstheme="minorHAnsi"/>
          <w:b/>
          <w:bCs/>
          <w:sz w:val="22"/>
          <w:szCs w:val="22"/>
        </w:rPr>
        <w:t>1.330.871,16</w:t>
      </w:r>
      <w:r w:rsidR="007B4A27">
        <w:rPr>
          <w:rFonts w:asciiTheme="minorHAnsi" w:hAnsiTheme="minorHAnsi" w:cstheme="minorHAnsi"/>
          <w:sz w:val="22"/>
          <w:szCs w:val="22"/>
        </w:rPr>
        <w:t xml:space="preserve"> </w:t>
      </w:r>
      <w:r w:rsidR="00F80558" w:rsidRPr="00226D04">
        <w:rPr>
          <w:rFonts w:ascii="Calibri" w:hAnsi="Calibri" w:cs="Calibri"/>
          <w:sz w:val="22"/>
          <w:szCs w:val="22"/>
        </w:rPr>
        <w:t>euros</w:t>
      </w:r>
      <w:r w:rsidR="004942D4" w:rsidRPr="00226D04">
        <w:rPr>
          <w:rFonts w:ascii="Calibri" w:hAnsi="Calibri" w:cs="Calibri"/>
          <w:sz w:val="22"/>
          <w:szCs w:val="22"/>
        </w:rPr>
        <w:t xml:space="preserve"> </w:t>
      </w:r>
      <w:r w:rsidR="00746EC2" w:rsidRPr="00226D04">
        <w:rPr>
          <w:rFonts w:ascii="Calibri" w:hAnsi="Calibri" w:cs="Calibri"/>
          <w:sz w:val="22"/>
          <w:szCs w:val="22"/>
        </w:rPr>
        <w:t>de</w:t>
      </w:r>
      <w:r w:rsidR="00F72940" w:rsidRPr="00226D04">
        <w:rPr>
          <w:rFonts w:ascii="Calibri" w:hAnsi="Calibri" w:cs="Calibri"/>
          <w:sz w:val="22"/>
          <w:szCs w:val="22"/>
        </w:rPr>
        <w:t xml:space="preserve">l </w:t>
      </w:r>
      <w:r w:rsidR="00746EC2" w:rsidRPr="00226D04">
        <w:rPr>
          <w:rFonts w:ascii="Calibri" w:hAnsi="Calibri" w:cs="Calibri"/>
          <w:sz w:val="22"/>
          <w:szCs w:val="22"/>
        </w:rPr>
        <w:t xml:space="preserve">presupuesto de gastos </w:t>
      </w:r>
      <w:r w:rsidR="00F72940" w:rsidRPr="00226D04">
        <w:rPr>
          <w:rFonts w:ascii="Calibri" w:hAnsi="Calibri" w:cs="Calibri"/>
          <w:sz w:val="22"/>
          <w:szCs w:val="22"/>
        </w:rPr>
        <w:t xml:space="preserve">del Ministerio de </w:t>
      </w:r>
      <w:r w:rsidR="0061196E">
        <w:rPr>
          <w:rFonts w:ascii="Calibri" w:hAnsi="Calibri" w:cs="Calibri"/>
          <w:sz w:val="22"/>
          <w:szCs w:val="22"/>
        </w:rPr>
        <w:t xml:space="preserve">Ciencia, Innovación y </w:t>
      </w:r>
      <w:r w:rsidR="00F72940" w:rsidRPr="00226D04">
        <w:rPr>
          <w:rFonts w:ascii="Calibri" w:hAnsi="Calibri" w:cs="Calibri"/>
          <w:sz w:val="22"/>
          <w:szCs w:val="22"/>
        </w:rPr>
        <w:t>Universidades</w:t>
      </w:r>
      <w:r w:rsidR="00EE7080">
        <w:rPr>
          <w:rFonts w:ascii="Calibri" w:hAnsi="Calibri" w:cs="Calibri"/>
          <w:sz w:val="22"/>
          <w:szCs w:val="22"/>
        </w:rPr>
        <w:t xml:space="preserve">, </w:t>
      </w:r>
      <w:r w:rsidR="00EE7080" w:rsidRPr="00EE7080">
        <w:rPr>
          <w:rFonts w:ascii="Calibri" w:hAnsi="Calibri" w:cs="Calibri"/>
          <w:sz w:val="22"/>
          <w:szCs w:val="22"/>
        </w:rPr>
        <w:t>o equivalente de ejercicios posteriores, de acuerdo con las disponibilidades presupuestarias</w:t>
      </w:r>
      <w:r w:rsidR="005E0482" w:rsidRPr="00226D04">
        <w:rPr>
          <w:rFonts w:ascii="Calibri" w:hAnsi="Calibri" w:cs="Calibri"/>
          <w:sz w:val="22"/>
          <w:szCs w:val="22"/>
        </w:rPr>
        <w:t>.</w:t>
      </w:r>
    </w:p>
    <w:p w14:paraId="15A96CEC" w14:textId="0939C062" w:rsidR="00AA1B53" w:rsidRPr="00226D04" w:rsidRDefault="00AA1B53" w:rsidP="00080031">
      <w:pPr>
        <w:tabs>
          <w:tab w:val="left" w:pos="6804"/>
        </w:tabs>
        <w:jc w:val="both"/>
        <w:rPr>
          <w:rFonts w:ascii="Calibri" w:hAnsi="Calibri" w:cs="Calibri"/>
          <w:sz w:val="22"/>
          <w:szCs w:val="22"/>
        </w:rPr>
      </w:pPr>
    </w:p>
    <w:p w14:paraId="14804753" w14:textId="3C46D0DD" w:rsidR="00AA1B53" w:rsidRPr="00257B1F" w:rsidRDefault="00AA1B53" w:rsidP="00AA1B53">
      <w:pPr>
        <w:jc w:val="both"/>
        <w:rPr>
          <w:rFonts w:ascii="Calibri" w:hAnsi="Calibri" w:cs="Calibri"/>
          <w:color w:val="000000"/>
          <w:sz w:val="22"/>
          <w:szCs w:val="22"/>
          <w:lang w:val="es-ES"/>
        </w:rPr>
      </w:pPr>
      <w:r w:rsidRPr="00226D04">
        <w:rPr>
          <w:rFonts w:ascii="Calibri" w:hAnsi="Calibri" w:cs="Calibri"/>
          <w:sz w:val="22"/>
          <w:szCs w:val="22"/>
        </w:rPr>
        <w:t xml:space="preserve">Está previsto que las </w:t>
      </w:r>
      <w:r w:rsidR="0018192D">
        <w:rPr>
          <w:rFonts w:ascii="Calibri" w:hAnsi="Calibri" w:cs="Calibri"/>
          <w:sz w:val="22"/>
          <w:szCs w:val="22"/>
        </w:rPr>
        <w:t>cuantías de las subvenciones</w:t>
      </w:r>
      <w:r w:rsidRPr="00226D04">
        <w:rPr>
          <w:rFonts w:ascii="Calibri" w:hAnsi="Calibri" w:cs="Calibri"/>
          <w:sz w:val="22"/>
          <w:szCs w:val="22"/>
        </w:rPr>
        <w:t xml:space="preserve"> sean</w:t>
      </w:r>
      <w:r w:rsidR="00040C27">
        <w:rPr>
          <w:rFonts w:ascii="Calibri" w:hAnsi="Calibri" w:cs="Calibri"/>
          <w:sz w:val="22"/>
          <w:szCs w:val="22"/>
        </w:rPr>
        <w:t xml:space="preserve"> de </w:t>
      </w:r>
      <w:r w:rsidR="003E649F" w:rsidRPr="003E649F">
        <w:rPr>
          <w:rFonts w:ascii="Calibri" w:hAnsi="Calibri" w:cs="Calibri"/>
          <w:color w:val="000000"/>
          <w:sz w:val="22"/>
          <w:szCs w:val="22"/>
          <w:lang w:val="es-ES"/>
        </w:rPr>
        <w:t>162.628,77</w:t>
      </w:r>
      <w:r w:rsidR="00257B1F">
        <w:rPr>
          <w:rFonts w:ascii="Calibri" w:hAnsi="Calibri" w:cs="Calibri"/>
          <w:color w:val="000000"/>
          <w:sz w:val="22"/>
          <w:szCs w:val="22"/>
          <w:lang w:val="es-ES"/>
        </w:rPr>
        <w:t xml:space="preserve"> </w:t>
      </w:r>
      <w:r w:rsidR="00040C27">
        <w:rPr>
          <w:rFonts w:ascii="Calibri" w:hAnsi="Calibri" w:cs="Calibri"/>
          <w:sz w:val="22"/>
          <w:szCs w:val="22"/>
        </w:rPr>
        <w:t xml:space="preserve">euros para las universidades coordinadoras y </w:t>
      </w:r>
      <w:r w:rsidR="007B4A27">
        <w:rPr>
          <w:rFonts w:ascii="Calibri" w:hAnsi="Calibri" w:cs="Calibri"/>
          <w:sz w:val="22"/>
          <w:szCs w:val="22"/>
        </w:rPr>
        <w:t>de 129.804</w:t>
      </w:r>
      <w:r w:rsidR="003E649F" w:rsidRPr="003E649F">
        <w:rPr>
          <w:rFonts w:ascii="Calibri" w:hAnsi="Calibri" w:cs="Calibri"/>
          <w:color w:val="000000"/>
          <w:sz w:val="22"/>
          <w:szCs w:val="22"/>
          <w:lang w:val="es-ES"/>
        </w:rPr>
        <w:t>,71</w:t>
      </w:r>
      <w:r w:rsidR="00257B1F">
        <w:rPr>
          <w:rFonts w:ascii="Calibri" w:hAnsi="Calibri" w:cs="Calibri"/>
          <w:color w:val="000000"/>
          <w:sz w:val="22"/>
          <w:szCs w:val="22"/>
          <w:lang w:val="es-ES"/>
        </w:rPr>
        <w:t xml:space="preserve"> </w:t>
      </w:r>
      <w:r w:rsidR="00040C27">
        <w:rPr>
          <w:rFonts w:ascii="Calibri" w:hAnsi="Calibri" w:cs="Calibri"/>
          <w:sz w:val="22"/>
          <w:szCs w:val="22"/>
        </w:rPr>
        <w:t>para la</w:t>
      </w:r>
      <w:r w:rsidR="009C081F">
        <w:rPr>
          <w:rFonts w:ascii="Calibri" w:hAnsi="Calibri" w:cs="Calibri"/>
          <w:sz w:val="22"/>
          <w:szCs w:val="22"/>
        </w:rPr>
        <w:t>s</w:t>
      </w:r>
      <w:r w:rsidR="00040C27">
        <w:rPr>
          <w:rFonts w:ascii="Calibri" w:hAnsi="Calibri" w:cs="Calibri"/>
          <w:sz w:val="22"/>
          <w:szCs w:val="22"/>
        </w:rPr>
        <w:t xml:space="preserve"> universidades beneficiarias</w:t>
      </w:r>
      <w:r w:rsidR="009C081F">
        <w:rPr>
          <w:rFonts w:ascii="Calibri" w:hAnsi="Calibri" w:cs="Calibri"/>
          <w:sz w:val="22"/>
          <w:szCs w:val="22"/>
        </w:rPr>
        <w:t>,</w:t>
      </w:r>
      <w:r w:rsidR="00773F32">
        <w:rPr>
          <w:rFonts w:ascii="Calibri" w:hAnsi="Calibri" w:cs="Calibri"/>
          <w:sz w:val="22"/>
          <w:szCs w:val="22"/>
        </w:rPr>
        <w:t xml:space="preserve"> en línea con la distribución relativa de las cuantías recibidas por unas y otras </w:t>
      </w:r>
      <w:r w:rsidR="009C081F">
        <w:rPr>
          <w:rFonts w:ascii="Calibri" w:hAnsi="Calibri" w:cs="Calibri"/>
          <w:sz w:val="22"/>
          <w:szCs w:val="22"/>
        </w:rPr>
        <w:t>en convocatorias anteriores de acuerdo con las disponibilidades presupuestarias actuales marcadas por la prórroga de los presupuestos Generales del Estado para 202</w:t>
      </w:r>
      <w:r w:rsidR="00BC2E5C">
        <w:rPr>
          <w:rFonts w:ascii="Calibri" w:hAnsi="Calibri" w:cs="Calibri"/>
          <w:sz w:val="22"/>
          <w:szCs w:val="22"/>
        </w:rPr>
        <w:t>6</w:t>
      </w:r>
      <w:r w:rsidR="009C081F">
        <w:rPr>
          <w:rFonts w:ascii="Calibri" w:hAnsi="Calibri" w:cs="Calibri"/>
          <w:sz w:val="22"/>
          <w:szCs w:val="22"/>
        </w:rPr>
        <w:t xml:space="preserve">. La siguiente tabla recoge las cuantías por universidad en función de si se trata de una universidad coordinadora o </w:t>
      </w:r>
      <w:r w:rsidR="007B4A27">
        <w:rPr>
          <w:rFonts w:ascii="Calibri" w:hAnsi="Calibri" w:cs="Calibri"/>
          <w:sz w:val="22"/>
          <w:szCs w:val="22"/>
        </w:rPr>
        <w:t>beneficiaria:</w:t>
      </w:r>
      <w:r w:rsidRPr="00226D04">
        <w:rPr>
          <w:rFonts w:ascii="Calibri" w:hAnsi="Calibri" w:cs="Calibri"/>
          <w:sz w:val="22"/>
          <w:szCs w:val="22"/>
        </w:rPr>
        <w:t xml:space="preserve"> </w:t>
      </w:r>
    </w:p>
    <w:p w14:paraId="14CEBF14" w14:textId="535F0767" w:rsidR="0019306E" w:rsidRDefault="0019306E" w:rsidP="00AA1B53">
      <w:pPr>
        <w:jc w:val="both"/>
        <w:rPr>
          <w:rFonts w:ascii="Calibri" w:hAnsi="Calibri" w:cs="Calibri"/>
          <w:sz w:val="22"/>
          <w:szCs w:val="22"/>
          <w:highlight w:val="yellow"/>
        </w:rPr>
      </w:pPr>
    </w:p>
    <w:tbl>
      <w:tblPr>
        <w:tblStyle w:val="Tablaconcuadrcula"/>
        <w:tblW w:w="0" w:type="auto"/>
        <w:jc w:val="center"/>
        <w:tblLook w:val="04A0" w:firstRow="1" w:lastRow="0" w:firstColumn="1" w:lastColumn="0" w:noHBand="0" w:noVBand="1"/>
      </w:tblPr>
      <w:tblGrid>
        <w:gridCol w:w="1996"/>
        <w:gridCol w:w="2662"/>
        <w:gridCol w:w="2175"/>
        <w:gridCol w:w="1434"/>
      </w:tblGrid>
      <w:tr w:rsidR="00F26C83" w:rsidRPr="00F570F6" w14:paraId="24690EB7" w14:textId="77777777" w:rsidTr="004668FE">
        <w:trPr>
          <w:jc w:val="center"/>
        </w:trPr>
        <w:tc>
          <w:tcPr>
            <w:tcW w:w="0" w:type="auto"/>
            <w:vAlign w:val="center"/>
          </w:tcPr>
          <w:p w14:paraId="28DADE6D" w14:textId="77777777" w:rsidR="00F26C83" w:rsidRPr="00F570F6" w:rsidRDefault="00F26C83" w:rsidP="004668FE">
            <w:pPr>
              <w:jc w:val="center"/>
              <w:rPr>
                <w:rFonts w:asciiTheme="minorHAnsi" w:hAnsiTheme="minorHAnsi" w:cstheme="minorHAnsi"/>
                <w:sz w:val="22"/>
                <w:szCs w:val="22"/>
              </w:rPr>
            </w:pPr>
            <w:r w:rsidRPr="00F570F6">
              <w:rPr>
                <w:rFonts w:asciiTheme="minorHAnsi" w:eastAsia="Arial" w:hAnsiTheme="minorHAnsi" w:cstheme="minorHAnsi"/>
                <w:b/>
                <w:sz w:val="22"/>
                <w:szCs w:val="22"/>
              </w:rPr>
              <w:t>Aplicación presupuestaria</w:t>
            </w:r>
          </w:p>
        </w:tc>
        <w:tc>
          <w:tcPr>
            <w:tcW w:w="0" w:type="auto"/>
            <w:vAlign w:val="center"/>
          </w:tcPr>
          <w:p w14:paraId="6F93C6AC" w14:textId="6FAA13D6" w:rsidR="00F26C83" w:rsidRPr="00F570F6" w:rsidRDefault="007B4A27" w:rsidP="004668FE">
            <w:pPr>
              <w:jc w:val="center"/>
              <w:rPr>
                <w:rFonts w:asciiTheme="minorHAnsi" w:hAnsiTheme="minorHAnsi" w:cstheme="minorHAnsi"/>
                <w:sz w:val="22"/>
                <w:szCs w:val="22"/>
              </w:rPr>
            </w:pPr>
            <w:r>
              <w:rPr>
                <w:rFonts w:asciiTheme="minorHAnsi" w:eastAsia="Arial" w:hAnsiTheme="minorHAnsi" w:cstheme="minorHAnsi"/>
                <w:b/>
                <w:sz w:val="22"/>
                <w:szCs w:val="22"/>
              </w:rPr>
              <w:t>Entidad beneficiaria</w:t>
            </w:r>
          </w:p>
        </w:tc>
        <w:tc>
          <w:tcPr>
            <w:tcW w:w="0" w:type="auto"/>
            <w:vAlign w:val="center"/>
          </w:tcPr>
          <w:p w14:paraId="1339B4D7" w14:textId="77777777" w:rsidR="00F26C83" w:rsidRPr="00F570F6" w:rsidRDefault="00F26C83" w:rsidP="004668FE">
            <w:pPr>
              <w:jc w:val="center"/>
              <w:rPr>
                <w:rFonts w:asciiTheme="minorHAnsi" w:hAnsiTheme="minorHAnsi" w:cstheme="minorHAnsi"/>
                <w:sz w:val="22"/>
                <w:szCs w:val="22"/>
              </w:rPr>
            </w:pPr>
            <w:r w:rsidRPr="00F570F6">
              <w:rPr>
                <w:rFonts w:asciiTheme="minorHAnsi" w:eastAsia="Arial" w:hAnsiTheme="minorHAnsi" w:cstheme="minorHAnsi"/>
                <w:b/>
                <w:sz w:val="22"/>
                <w:szCs w:val="22"/>
              </w:rPr>
              <w:t>Rol de la universidad en la Alianza</w:t>
            </w:r>
          </w:p>
        </w:tc>
        <w:tc>
          <w:tcPr>
            <w:tcW w:w="0" w:type="auto"/>
            <w:vAlign w:val="center"/>
          </w:tcPr>
          <w:p w14:paraId="27DB556D" w14:textId="77777777" w:rsidR="00F26C83" w:rsidRPr="00F570F6" w:rsidRDefault="00F26C83" w:rsidP="004668FE">
            <w:pPr>
              <w:jc w:val="center"/>
              <w:rPr>
                <w:rFonts w:asciiTheme="minorHAnsi" w:hAnsiTheme="minorHAnsi" w:cstheme="minorHAnsi"/>
                <w:sz w:val="22"/>
                <w:szCs w:val="22"/>
              </w:rPr>
            </w:pPr>
            <w:r w:rsidRPr="00F570F6">
              <w:rPr>
                <w:rFonts w:asciiTheme="minorHAnsi" w:eastAsia="Arial" w:hAnsiTheme="minorHAnsi" w:cstheme="minorHAnsi"/>
                <w:b/>
                <w:sz w:val="22"/>
                <w:szCs w:val="22"/>
              </w:rPr>
              <w:t>Cuantía</w:t>
            </w:r>
          </w:p>
        </w:tc>
      </w:tr>
      <w:tr w:rsidR="007B4A27" w:rsidRPr="00F570F6" w14:paraId="322F3DA0" w14:textId="77777777" w:rsidTr="004668FE">
        <w:trPr>
          <w:jc w:val="center"/>
        </w:trPr>
        <w:tc>
          <w:tcPr>
            <w:tcW w:w="0" w:type="auto"/>
            <w:vMerge w:val="restart"/>
            <w:vAlign w:val="center"/>
          </w:tcPr>
          <w:p w14:paraId="6D664D55" w14:textId="77777777" w:rsidR="007B4A27" w:rsidRPr="00F570F6" w:rsidRDefault="007B4A27" w:rsidP="004668FE">
            <w:pPr>
              <w:jc w:val="center"/>
              <w:rPr>
                <w:rFonts w:asciiTheme="minorHAnsi" w:hAnsiTheme="minorHAnsi" w:cstheme="minorHAnsi"/>
                <w:sz w:val="22"/>
                <w:szCs w:val="22"/>
              </w:rPr>
            </w:pPr>
            <w:r w:rsidRPr="00415E00">
              <w:rPr>
                <w:rFonts w:asciiTheme="minorHAnsi" w:eastAsiaTheme="minorEastAsia" w:hAnsiTheme="minorHAnsi" w:cstheme="minorHAnsi"/>
                <w:b/>
                <w:bCs/>
                <w:kern w:val="2"/>
                <w:sz w:val="22"/>
                <w:szCs w:val="22"/>
                <w:lang w:eastAsia="ja-JP"/>
                <w14:ligatures w14:val="standardContextual"/>
              </w:rPr>
              <w:t>28.09.322C.457</w:t>
            </w:r>
          </w:p>
        </w:tc>
        <w:tc>
          <w:tcPr>
            <w:tcW w:w="0" w:type="auto"/>
            <w:vAlign w:val="center"/>
          </w:tcPr>
          <w:p w14:paraId="08B1A154" w14:textId="19EC5877" w:rsidR="007B4A27" w:rsidRPr="00F570F6" w:rsidRDefault="007B4A27" w:rsidP="004668FE">
            <w:pPr>
              <w:jc w:val="both"/>
              <w:rPr>
                <w:rFonts w:asciiTheme="minorHAnsi" w:hAnsiTheme="minorHAnsi" w:cstheme="minorHAnsi"/>
                <w:sz w:val="22"/>
                <w:szCs w:val="22"/>
              </w:rPr>
            </w:pPr>
            <w:r w:rsidRPr="00AC1E7C">
              <w:rPr>
                <w:rFonts w:asciiTheme="minorHAnsi" w:eastAsia="Arial Unicode MS" w:hAnsiTheme="minorHAnsi" w:cstheme="minorHAnsi"/>
                <w:sz w:val="22"/>
                <w:szCs w:val="22"/>
                <w:lang w:val="es-ES" w:eastAsia="en-US"/>
              </w:rPr>
              <w:t>Universidad de Huelva</w:t>
            </w:r>
          </w:p>
        </w:tc>
        <w:tc>
          <w:tcPr>
            <w:tcW w:w="0" w:type="auto"/>
            <w:vAlign w:val="center"/>
          </w:tcPr>
          <w:p w14:paraId="2186D947" w14:textId="00EC43E8" w:rsidR="007B4A27" w:rsidRPr="00F570F6" w:rsidRDefault="007B4A27" w:rsidP="004668FE">
            <w:pPr>
              <w:jc w:val="both"/>
              <w:rPr>
                <w:rFonts w:asciiTheme="minorHAnsi" w:hAnsiTheme="minorHAnsi" w:cstheme="minorHAnsi"/>
                <w:sz w:val="22"/>
                <w:szCs w:val="22"/>
              </w:rPr>
            </w:pPr>
            <w:r w:rsidRPr="00F570F6">
              <w:rPr>
                <w:rFonts w:asciiTheme="minorHAnsi" w:hAnsiTheme="minorHAnsi" w:cstheme="minorHAnsi"/>
                <w:sz w:val="22"/>
                <w:szCs w:val="22"/>
                <w:lang w:val="es-ES"/>
              </w:rPr>
              <w:t>Beneficiaria</w:t>
            </w:r>
          </w:p>
        </w:tc>
        <w:tc>
          <w:tcPr>
            <w:tcW w:w="0" w:type="auto"/>
            <w:vAlign w:val="center"/>
          </w:tcPr>
          <w:p w14:paraId="4D4A3064" w14:textId="2C0C6E83" w:rsidR="007B4A27" w:rsidRPr="00F570F6" w:rsidRDefault="007B4A27" w:rsidP="004668FE">
            <w:pPr>
              <w:jc w:val="both"/>
              <w:rPr>
                <w:rFonts w:asciiTheme="minorHAnsi" w:hAnsiTheme="minorHAnsi" w:cstheme="minorHAnsi"/>
                <w:sz w:val="22"/>
                <w:szCs w:val="22"/>
              </w:rPr>
            </w:pPr>
            <w:r w:rsidRPr="00F570F6">
              <w:rPr>
                <w:rFonts w:asciiTheme="minorHAnsi" w:hAnsiTheme="minorHAnsi" w:cstheme="minorHAnsi"/>
                <w:sz w:val="22"/>
                <w:szCs w:val="22"/>
                <w:lang w:val="es-ES"/>
              </w:rPr>
              <w:t>129.804,71 euros</w:t>
            </w:r>
          </w:p>
        </w:tc>
      </w:tr>
      <w:tr w:rsidR="007B4A27" w:rsidRPr="00F570F6" w14:paraId="6957B37A" w14:textId="77777777" w:rsidTr="004668FE">
        <w:trPr>
          <w:jc w:val="center"/>
        </w:trPr>
        <w:tc>
          <w:tcPr>
            <w:tcW w:w="0" w:type="auto"/>
            <w:vMerge/>
          </w:tcPr>
          <w:p w14:paraId="595C0009" w14:textId="77777777" w:rsidR="007B4A27" w:rsidRPr="00F570F6" w:rsidRDefault="007B4A27" w:rsidP="004668FE">
            <w:pPr>
              <w:jc w:val="both"/>
              <w:rPr>
                <w:rFonts w:asciiTheme="minorHAnsi" w:hAnsiTheme="minorHAnsi" w:cstheme="minorHAnsi"/>
                <w:sz w:val="22"/>
                <w:szCs w:val="22"/>
              </w:rPr>
            </w:pPr>
          </w:p>
        </w:tc>
        <w:tc>
          <w:tcPr>
            <w:tcW w:w="0" w:type="auto"/>
            <w:vAlign w:val="center"/>
          </w:tcPr>
          <w:p w14:paraId="397A3C1A" w14:textId="788692B0" w:rsidR="007B4A27" w:rsidRPr="00F570F6" w:rsidRDefault="007B4A27" w:rsidP="004668FE">
            <w:pPr>
              <w:jc w:val="both"/>
              <w:rPr>
                <w:rFonts w:asciiTheme="minorHAnsi" w:hAnsiTheme="minorHAnsi" w:cstheme="minorHAnsi"/>
                <w:sz w:val="22"/>
                <w:szCs w:val="22"/>
              </w:rPr>
            </w:pPr>
            <w:r w:rsidRPr="00AC1E7C">
              <w:rPr>
                <w:rFonts w:asciiTheme="minorHAnsi" w:eastAsia="Arial Unicode MS" w:hAnsiTheme="minorHAnsi" w:cstheme="minorHAnsi"/>
                <w:sz w:val="22"/>
                <w:szCs w:val="22"/>
                <w:lang w:val="es-ES" w:eastAsia="en-US"/>
              </w:rPr>
              <w:t>Universidad de Malaga</w:t>
            </w:r>
          </w:p>
        </w:tc>
        <w:tc>
          <w:tcPr>
            <w:tcW w:w="0" w:type="auto"/>
            <w:vAlign w:val="center"/>
          </w:tcPr>
          <w:p w14:paraId="21607B54" w14:textId="5867C6AF" w:rsidR="007B4A27" w:rsidRPr="00F570F6" w:rsidRDefault="007B4A27" w:rsidP="004668FE">
            <w:pPr>
              <w:jc w:val="both"/>
              <w:rPr>
                <w:rFonts w:asciiTheme="minorHAnsi" w:hAnsiTheme="minorHAnsi" w:cstheme="minorHAnsi"/>
                <w:sz w:val="22"/>
                <w:szCs w:val="22"/>
              </w:rPr>
            </w:pPr>
            <w:r w:rsidRPr="00F570F6">
              <w:rPr>
                <w:rFonts w:asciiTheme="minorHAnsi" w:hAnsiTheme="minorHAnsi" w:cstheme="minorHAnsi"/>
                <w:sz w:val="22"/>
                <w:szCs w:val="22"/>
                <w:lang w:val="es-ES"/>
              </w:rPr>
              <w:t>Beneficiaria</w:t>
            </w:r>
          </w:p>
        </w:tc>
        <w:tc>
          <w:tcPr>
            <w:tcW w:w="0" w:type="auto"/>
            <w:vAlign w:val="center"/>
          </w:tcPr>
          <w:p w14:paraId="0D67FCBE" w14:textId="04CC1C90" w:rsidR="007B4A27" w:rsidRPr="00F570F6" w:rsidRDefault="007B4A27" w:rsidP="004668FE">
            <w:pPr>
              <w:jc w:val="both"/>
              <w:rPr>
                <w:rFonts w:asciiTheme="minorHAnsi" w:hAnsiTheme="minorHAnsi" w:cstheme="minorHAnsi"/>
                <w:sz w:val="22"/>
                <w:szCs w:val="22"/>
              </w:rPr>
            </w:pPr>
            <w:r w:rsidRPr="00F570F6">
              <w:rPr>
                <w:rFonts w:asciiTheme="minorHAnsi" w:hAnsiTheme="minorHAnsi" w:cstheme="minorHAnsi"/>
                <w:sz w:val="22"/>
                <w:szCs w:val="22"/>
                <w:lang w:val="es-ES"/>
              </w:rPr>
              <w:t>129.804,71 euros</w:t>
            </w:r>
          </w:p>
        </w:tc>
      </w:tr>
      <w:tr w:rsidR="007B4A27" w:rsidRPr="00F570F6" w14:paraId="434C40C6" w14:textId="77777777" w:rsidTr="004668FE">
        <w:trPr>
          <w:jc w:val="center"/>
        </w:trPr>
        <w:tc>
          <w:tcPr>
            <w:tcW w:w="0" w:type="auto"/>
            <w:vMerge/>
          </w:tcPr>
          <w:p w14:paraId="648D40D6" w14:textId="77777777" w:rsidR="007B4A27" w:rsidRPr="00F570F6" w:rsidRDefault="007B4A27" w:rsidP="004668FE">
            <w:pPr>
              <w:jc w:val="both"/>
              <w:rPr>
                <w:rFonts w:asciiTheme="minorHAnsi" w:hAnsiTheme="minorHAnsi" w:cstheme="minorHAnsi"/>
                <w:sz w:val="22"/>
                <w:szCs w:val="22"/>
              </w:rPr>
            </w:pPr>
          </w:p>
        </w:tc>
        <w:tc>
          <w:tcPr>
            <w:tcW w:w="0" w:type="auto"/>
            <w:vAlign w:val="center"/>
          </w:tcPr>
          <w:p w14:paraId="19FD32B4" w14:textId="155DA9F0" w:rsidR="007B4A27" w:rsidRPr="00F570F6" w:rsidRDefault="00BC2E5C" w:rsidP="004668FE">
            <w:pPr>
              <w:jc w:val="both"/>
              <w:rPr>
                <w:rFonts w:asciiTheme="minorHAnsi" w:hAnsiTheme="minorHAnsi" w:cstheme="minorHAnsi"/>
                <w:sz w:val="22"/>
                <w:szCs w:val="22"/>
              </w:rPr>
            </w:pPr>
            <w:r w:rsidRPr="00AC1E7C">
              <w:rPr>
                <w:rFonts w:asciiTheme="minorHAnsi" w:eastAsia="Arial Unicode MS" w:hAnsiTheme="minorHAnsi" w:cstheme="minorHAnsi"/>
                <w:sz w:val="22"/>
                <w:szCs w:val="22"/>
                <w:lang w:val="es-ES" w:eastAsia="en-US"/>
              </w:rPr>
              <w:t>Universidad Nacional de Educación a Distancia</w:t>
            </w:r>
          </w:p>
        </w:tc>
        <w:tc>
          <w:tcPr>
            <w:tcW w:w="0" w:type="auto"/>
            <w:vAlign w:val="center"/>
          </w:tcPr>
          <w:p w14:paraId="218ED884" w14:textId="3CB21C5F" w:rsidR="007B4A27" w:rsidRPr="00F570F6" w:rsidRDefault="007B4A27" w:rsidP="004668FE">
            <w:pPr>
              <w:jc w:val="both"/>
              <w:rPr>
                <w:rFonts w:asciiTheme="minorHAnsi" w:hAnsiTheme="minorHAnsi" w:cstheme="minorHAnsi"/>
                <w:sz w:val="22"/>
                <w:szCs w:val="22"/>
              </w:rPr>
            </w:pPr>
            <w:r w:rsidRPr="00F570F6">
              <w:rPr>
                <w:rFonts w:asciiTheme="minorHAnsi" w:hAnsiTheme="minorHAnsi" w:cstheme="minorHAnsi"/>
                <w:sz w:val="22"/>
                <w:szCs w:val="22"/>
                <w:lang w:val="es-ES"/>
              </w:rPr>
              <w:t>Beneficiaria</w:t>
            </w:r>
          </w:p>
        </w:tc>
        <w:tc>
          <w:tcPr>
            <w:tcW w:w="0" w:type="auto"/>
            <w:vAlign w:val="center"/>
          </w:tcPr>
          <w:p w14:paraId="0015117B" w14:textId="03184F9D" w:rsidR="007B4A27" w:rsidRPr="00F570F6" w:rsidRDefault="007B4A27" w:rsidP="004668FE">
            <w:pPr>
              <w:jc w:val="both"/>
              <w:rPr>
                <w:rFonts w:asciiTheme="minorHAnsi" w:hAnsiTheme="minorHAnsi" w:cstheme="minorHAnsi"/>
                <w:sz w:val="22"/>
                <w:szCs w:val="22"/>
              </w:rPr>
            </w:pPr>
            <w:r w:rsidRPr="00F570F6">
              <w:rPr>
                <w:rFonts w:asciiTheme="minorHAnsi" w:hAnsiTheme="minorHAnsi" w:cstheme="minorHAnsi"/>
                <w:sz w:val="22"/>
                <w:szCs w:val="22"/>
                <w:lang w:val="es-ES"/>
              </w:rPr>
              <w:t>129.804,71 euros</w:t>
            </w:r>
          </w:p>
        </w:tc>
      </w:tr>
      <w:tr w:rsidR="007B4A27" w:rsidRPr="00F570F6" w14:paraId="779030E7" w14:textId="77777777" w:rsidTr="00BC2E5C">
        <w:trPr>
          <w:jc w:val="center"/>
        </w:trPr>
        <w:tc>
          <w:tcPr>
            <w:tcW w:w="0" w:type="auto"/>
            <w:vMerge/>
          </w:tcPr>
          <w:p w14:paraId="5F5DC266" w14:textId="77777777" w:rsidR="007B4A27" w:rsidRPr="00F570F6" w:rsidRDefault="007B4A27" w:rsidP="004668FE">
            <w:pPr>
              <w:jc w:val="both"/>
              <w:rPr>
                <w:rFonts w:asciiTheme="minorHAnsi" w:hAnsiTheme="minorHAnsi" w:cstheme="minorHAnsi"/>
                <w:sz w:val="22"/>
                <w:szCs w:val="22"/>
              </w:rPr>
            </w:pPr>
          </w:p>
        </w:tc>
        <w:tc>
          <w:tcPr>
            <w:tcW w:w="0" w:type="auto"/>
            <w:vAlign w:val="center"/>
          </w:tcPr>
          <w:p w14:paraId="2AF79BB2" w14:textId="1DAC927A" w:rsidR="007B4A27" w:rsidRPr="00F570F6" w:rsidRDefault="00BC2E5C" w:rsidP="004668FE">
            <w:pPr>
              <w:jc w:val="both"/>
              <w:rPr>
                <w:rFonts w:asciiTheme="minorHAnsi" w:hAnsiTheme="minorHAnsi" w:cstheme="minorHAnsi"/>
                <w:sz w:val="22"/>
                <w:szCs w:val="22"/>
              </w:rPr>
            </w:pPr>
            <w:proofErr w:type="spellStart"/>
            <w:r w:rsidRPr="00BC2E5C">
              <w:rPr>
                <w:rFonts w:asciiTheme="minorHAnsi" w:hAnsiTheme="minorHAnsi" w:cstheme="minorHAnsi"/>
                <w:sz w:val="22"/>
                <w:szCs w:val="22"/>
                <w:lang w:val="es-ES"/>
              </w:rPr>
              <w:t>Universidade</w:t>
            </w:r>
            <w:proofErr w:type="spellEnd"/>
            <w:r w:rsidRPr="00BC2E5C">
              <w:rPr>
                <w:rFonts w:asciiTheme="minorHAnsi" w:hAnsiTheme="minorHAnsi" w:cstheme="minorHAnsi"/>
                <w:sz w:val="22"/>
                <w:szCs w:val="22"/>
                <w:lang w:val="es-ES"/>
              </w:rPr>
              <w:t xml:space="preserve"> da Coruña</w:t>
            </w:r>
          </w:p>
        </w:tc>
        <w:tc>
          <w:tcPr>
            <w:tcW w:w="0" w:type="auto"/>
            <w:vAlign w:val="center"/>
          </w:tcPr>
          <w:p w14:paraId="781CD0EE" w14:textId="2DBE881D" w:rsidR="007B4A27" w:rsidRPr="00F570F6" w:rsidRDefault="007B4A27" w:rsidP="004668FE">
            <w:pPr>
              <w:jc w:val="both"/>
              <w:rPr>
                <w:rFonts w:asciiTheme="minorHAnsi" w:hAnsiTheme="minorHAnsi" w:cstheme="minorHAnsi"/>
                <w:sz w:val="22"/>
                <w:szCs w:val="22"/>
              </w:rPr>
            </w:pPr>
            <w:r w:rsidRPr="00F570F6">
              <w:rPr>
                <w:rFonts w:asciiTheme="minorHAnsi" w:hAnsiTheme="minorHAnsi" w:cstheme="minorHAnsi"/>
                <w:sz w:val="22"/>
                <w:szCs w:val="22"/>
                <w:lang w:val="es-ES"/>
              </w:rPr>
              <w:t>Beneficiaria</w:t>
            </w:r>
          </w:p>
        </w:tc>
        <w:tc>
          <w:tcPr>
            <w:tcW w:w="0" w:type="auto"/>
            <w:vAlign w:val="center"/>
          </w:tcPr>
          <w:p w14:paraId="04882F6E" w14:textId="06F012C8" w:rsidR="007B4A27" w:rsidRPr="00F570F6" w:rsidRDefault="007B4A27" w:rsidP="004668FE">
            <w:pPr>
              <w:jc w:val="both"/>
              <w:rPr>
                <w:rFonts w:asciiTheme="minorHAnsi" w:hAnsiTheme="minorHAnsi" w:cstheme="minorHAnsi"/>
                <w:sz w:val="22"/>
                <w:szCs w:val="22"/>
              </w:rPr>
            </w:pPr>
            <w:r w:rsidRPr="00F570F6">
              <w:rPr>
                <w:rFonts w:asciiTheme="minorHAnsi" w:hAnsiTheme="minorHAnsi" w:cstheme="minorHAnsi"/>
                <w:sz w:val="22"/>
                <w:szCs w:val="22"/>
                <w:lang w:val="es-ES"/>
              </w:rPr>
              <w:t>129.804,71 euros</w:t>
            </w:r>
          </w:p>
        </w:tc>
      </w:tr>
      <w:tr w:rsidR="007B4A27" w:rsidRPr="00F570F6" w14:paraId="57A0F879" w14:textId="77777777" w:rsidTr="00BC2E5C">
        <w:trPr>
          <w:jc w:val="center"/>
        </w:trPr>
        <w:tc>
          <w:tcPr>
            <w:tcW w:w="0" w:type="auto"/>
            <w:vMerge/>
          </w:tcPr>
          <w:p w14:paraId="71B0F29E" w14:textId="77777777" w:rsidR="007B4A27" w:rsidRPr="00F570F6" w:rsidRDefault="007B4A27" w:rsidP="004668FE">
            <w:pPr>
              <w:jc w:val="both"/>
              <w:rPr>
                <w:rFonts w:asciiTheme="minorHAnsi" w:hAnsiTheme="minorHAnsi" w:cstheme="minorHAnsi"/>
                <w:sz w:val="22"/>
                <w:szCs w:val="22"/>
              </w:rPr>
            </w:pPr>
          </w:p>
        </w:tc>
        <w:tc>
          <w:tcPr>
            <w:tcW w:w="0" w:type="auto"/>
            <w:vAlign w:val="center"/>
          </w:tcPr>
          <w:p w14:paraId="2C589C66" w14:textId="3E10B40D" w:rsidR="007B4A27" w:rsidRPr="00F570F6" w:rsidRDefault="00BC2E5C" w:rsidP="004668FE">
            <w:pPr>
              <w:jc w:val="both"/>
              <w:rPr>
                <w:rFonts w:asciiTheme="minorHAnsi" w:hAnsiTheme="minorHAnsi" w:cstheme="minorHAnsi"/>
                <w:sz w:val="22"/>
                <w:szCs w:val="22"/>
              </w:rPr>
            </w:pPr>
            <w:r w:rsidRPr="00AC1E7C">
              <w:rPr>
                <w:rFonts w:asciiTheme="minorHAnsi" w:eastAsia="Arial Unicode MS" w:hAnsiTheme="minorHAnsi" w:cstheme="minorHAnsi"/>
                <w:sz w:val="22"/>
                <w:szCs w:val="22"/>
                <w:lang w:val="es-ES" w:eastAsia="en-US"/>
              </w:rPr>
              <w:t>Universitat de Girona</w:t>
            </w:r>
          </w:p>
        </w:tc>
        <w:tc>
          <w:tcPr>
            <w:tcW w:w="0" w:type="auto"/>
            <w:vAlign w:val="center"/>
          </w:tcPr>
          <w:p w14:paraId="5E74B86A" w14:textId="7F3B0C28" w:rsidR="007B4A27" w:rsidRPr="00F570F6" w:rsidRDefault="007B4A27" w:rsidP="004668FE">
            <w:pPr>
              <w:jc w:val="both"/>
              <w:rPr>
                <w:rFonts w:asciiTheme="minorHAnsi" w:hAnsiTheme="minorHAnsi" w:cstheme="minorHAnsi"/>
                <w:sz w:val="22"/>
                <w:szCs w:val="22"/>
              </w:rPr>
            </w:pPr>
            <w:r w:rsidRPr="00F570F6">
              <w:rPr>
                <w:rFonts w:asciiTheme="minorHAnsi" w:hAnsiTheme="minorHAnsi" w:cstheme="minorHAnsi"/>
                <w:sz w:val="22"/>
                <w:szCs w:val="22"/>
                <w:lang w:val="es-ES"/>
              </w:rPr>
              <w:t>Beneficiaria</w:t>
            </w:r>
          </w:p>
        </w:tc>
        <w:tc>
          <w:tcPr>
            <w:tcW w:w="0" w:type="auto"/>
            <w:vAlign w:val="center"/>
          </w:tcPr>
          <w:p w14:paraId="3ED39FA9" w14:textId="31554E91" w:rsidR="007B4A27" w:rsidRPr="00F570F6" w:rsidRDefault="007B4A27" w:rsidP="004668FE">
            <w:pPr>
              <w:jc w:val="both"/>
              <w:rPr>
                <w:rFonts w:asciiTheme="minorHAnsi" w:hAnsiTheme="minorHAnsi" w:cstheme="minorHAnsi"/>
                <w:sz w:val="22"/>
                <w:szCs w:val="22"/>
              </w:rPr>
            </w:pPr>
            <w:r w:rsidRPr="00F570F6">
              <w:rPr>
                <w:rFonts w:asciiTheme="minorHAnsi" w:hAnsiTheme="minorHAnsi" w:cstheme="minorHAnsi"/>
                <w:sz w:val="22"/>
                <w:szCs w:val="22"/>
                <w:lang w:val="es-ES"/>
              </w:rPr>
              <w:t>129.804,71 euros</w:t>
            </w:r>
          </w:p>
        </w:tc>
      </w:tr>
      <w:tr w:rsidR="00BC2E5C" w:rsidRPr="00F570F6" w14:paraId="4E7F2C42" w14:textId="77777777" w:rsidTr="00BC2E5C">
        <w:trPr>
          <w:trHeight w:val="663"/>
          <w:jc w:val="center"/>
        </w:trPr>
        <w:tc>
          <w:tcPr>
            <w:tcW w:w="0" w:type="auto"/>
            <w:vMerge/>
          </w:tcPr>
          <w:p w14:paraId="5569313E" w14:textId="77777777" w:rsidR="00BC2E5C" w:rsidRPr="00F570F6" w:rsidRDefault="00BC2E5C" w:rsidP="004668FE">
            <w:pPr>
              <w:jc w:val="both"/>
              <w:rPr>
                <w:rFonts w:asciiTheme="minorHAnsi" w:hAnsiTheme="minorHAnsi" w:cstheme="minorHAnsi"/>
                <w:sz w:val="22"/>
                <w:szCs w:val="22"/>
              </w:rPr>
            </w:pPr>
          </w:p>
        </w:tc>
        <w:tc>
          <w:tcPr>
            <w:tcW w:w="0" w:type="auto"/>
            <w:vAlign w:val="center"/>
          </w:tcPr>
          <w:p w14:paraId="3F92F7F5" w14:textId="60281047" w:rsidR="00BC2E5C" w:rsidRPr="00F570F6" w:rsidRDefault="00BC2E5C" w:rsidP="004668FE">
            <w:pPr>
              <w:jc w:val="both"/>
              <w:rPr>
                <w:rFonts w:asciiTheme="minorHAnsi" w:hAnsiTheme="minorHAnsi" w:cstheme="minorHAnsi"/>
                <w:sz w:val="22"/>
                <w:szCs w:val="22"/>
              </w:rPr>
            </w:pPr>
            <w:r w:rsidRPr="00AC1E7C">
              <w:rPr>
                <w:rFonts w:asciiTheme="minorHAnsi" w:eastAsia="Arial Unicode MS" w:hAnsiTheme="minorHAnsi" w:cstheme="minorHAnsi"/>
                <w:sz w:val="22"/>
                <w:szCs w:val="22"/>
                <w:lang w:val="es-ES" w:eastAsia="en-US"/>
              </w:rPr>
              <w:t>Universitat de les Illes Balears</w:t>
            </w:r>
          </w:p>
        </w:tc>
        <w:tc>
          <w:tcPr>
            <w:tcW w:w="0" w:type="auto"/>
            <w:vAlign w:val="center"/>
          </w:tcPr>
          <w:p w14:paraId="043F4315" w14:textId="2BAB2E81" w:rsidR="00BC2E5C" w:rsidRPr="00F570F6" w:rsidRDefault="00BC2E5C" w:rsidP="004668FE">
            <w:pPr>
              <w:jc w:val="both"/>
              <w:rPr>
                <w:rFonts w:asciiTheme="minorHAnsi" w:hAnsiTheme="minorHAnsi" w:cstheme="minorHAnsi"/>
                <w:sz w:val="22"/>
                <w:szCs w:val="22"/>
              </w:rPr>
            </w:pPr>
            <w:r w:rsidRPr="00F570F6">
              <w:rPr>
                <w:rFonts w:asciiTheme="minorHAnsi" w:hAnsiTheme="minorHAnsi" w:cstheme="minorHAnsi"/>
                <w:sz w:val="22"/>
                <w:szCs w:val="22"/>
                <w:lang w:val="es-ES"/>
              </w:rPr>
              <w:t>Beneficiaria</w:t>
            </w:r>
          </w:p>
        </w:tc>
        <w:tc>
          <w:tcPr>
            <w:tcW w:w="0" w:type="auto"/>
            <w:vAlign w:val="center"/>
          </w:tcPr>
          <w:p w14:paraId="09FD1E46" w14:textId="33FEF921" w:rsidR="00BC2E5C" w:rsidRPr="00F570F6" w:rsidRDefault="00BC2E5C" w:rsidP="004668FE">
            <w:pPr>
              <w:jc w:val="both"/>
              <w:rPr>
                <w:rFonts w:asciiTheme="minorHAnsi" w:hAnsiTheme="minorHAnsi" w:cstheme="minorHAnsi"/>
                <w:sz w:val="22"/>
                <w:szCs w:val="22"/>
              </w:rPr>
            </w:pPr>
            <w:r w:rsidRPr="00F570F6">
              <w:rPr>
                <w:rFonts w:asciiTheme="minorHAnsi" w:hAnsiTheme="minorHAnsi" w:cstheme="minorHAnsi"/>
                <w:sz w:val="22"/>
                <w:szCs w:val="22"/>
                <w:lang w:val="es-ES"/>
              </w:rPr>
              <w:t>129.804,71 euros</w:t>
            </w:r>
          </w:p>
        </w:tc>
      </w:tr>
      <w:tr w:rsidR="001732C6" w:rsidRPr="00F570F6" w14:paraId="74E3F9A8" w14:textId="77777777" w:rsidTr="00BC2E5C">
        <w:trPr>
          <w:trHeight w:val="663"/>
          <w:jc w:val="center"/>
        </w:trPr>
        <w:tc>
          <w:tcPr>
            <w:tcW w:w="0" w:type="auto"/>
          </w:tcPr>
          <w:p w14:paraId="40DAA9EA" w14:textId="77777777" w:rsidR="001732C6" w:rsidRPr="00F570F6" w:rsidRDefault="001732C6" w:rsidP="001732C6">
            <w:pPr>
              <w:jc w:val="both"/>
              <w:rPr>
                <w:rFonts w:asciiTheme="minorHAnsi" w:hAnsiTheme="minorHAnsi" w:cstheme="minorHAnsi"/>
                <w:sz w:val="22"/>
                <w:szCs w:val="22"/>
              </w:rPr>
            </w:pPr>
          </w:p>
        </w:tc>
        <w:tc>
          <w:tcPr>
            <w:tcW w:w="0" w:type="auto"/>
            <w:vAlign w:val="center"/>
          </w:tcPr>
          <w:p w14:paraId="1FB53AB8" w14:textId="1757749F" w:rsidR="001732C6" w:rsidRPr="00AC1E7C" w:rsidRDefault="001732C6" w:rsidP="001732C6">
            <w:pPr>
              <w:jc w:val="both"/>
              <w:rPr>
                <w:rFonts w:asciiTheme="minorHAnsi" w:eastAsia="Arial Unicode MS" w:hAnsiTheme="minorHAnsi" w:cstheme="minorHAnsi"/>
                <w:sz w:val="22"/>
                <w:szCs w:val="22"/>
                <w:lang w:val="es-ES" w:eastAsia="en-US"/>
              </w:rPr>
            </w:pPr>
            <w:r>
              <w:rPr>
                <w:rFonts w:asciiTheme="minorHAnsi" w:eastAsia="Arial Unicode MS" w:hAnsiTheme="minorHAnsi" w:cstheme="minorHAnsi"/>
                <w:sz w:val="22"/>
                <w:szCs w:val="22"/>
                <w:lang w:val="es-ES" w:eastAsia="en-US"/>
              </w:rPr>
              <w:t>Universidad de La Rioja</w:t>
            </w:r>
          </w:p>
        </w:tc>
        <w:tc>
          <w:tcPr>
            <w:tcW w:w="0" w:type="auto"/>
            <w:vAlign w:val="center"/>
          </w:tcPr>
          <w:p w14:paraId="069A6DFA" w14:textId="1C65E1CD" w:rsidR="001732C6" w:rsidRPr="00F570F6" w:rsidRDefault="001732C6" w:rsidP="001732C6">
            <w:pPr>
              <w:jc w:val="both"/>
              <w:rPr>
                <w:rFonts w:asciiTheme="minorHAnsi" w:hAnsiTheme="minorHAnsi" w:cstheme="minorHAnsi"/>
                <w:sz w:val="22"/>
                <w:szCs w:val="22"/>
                <w:lang w:val="es-ES"/>
              </w:rPr>
            </w:pPr>
            <w:r w:rsidRPr="00F570F6">
              <w:rPr>
                <w:rFonts w:asciiTheme="minorHAnsi" w:hAnsiTheme="minorHAnsi" w:cstheme="minorHAnsi"/>
                <w:sz w:val="22"/>
                <w:szCs w:val="22"/>
              </w:rPr>
              <w:t>Coordinadora</w:t>
            </w:r>
          </w:p>
        </w:tc>
        <w:tc>
          <w:tcPr>
            <w:tcW w:w="0" w:type="auto"/>
            <w:vAlign w:val="center"/>
          </w:tcPr>
          <w:p w14:paraId="6D79CE15" w14:textId="0B9445E0" w:rsidR="001732C6" w:rsidRPr="00F570F6" w:rsidRDefault="001732C6" w:rsidP="001732C6">
            <w:pPr>
              <w:jc w:val="both"/>
              <w:rPr>
                <w:rFonts w:asciiTheme="minorHAnsi" w:hAnsiTheme="minorHAnsi" w:cstheme="minorHAnsi"/>
                <w:sz w:val="22"/>
                <w:szCs w:val="22"/>
                <w:lang w:val="es-ES"/>
              </w:rPr>
            </w:pPr>
            <w:r w:rsidRPr="00F570F6">
              <w:rPr>
                <w:rFonts w:asciiTheme="minorHAnsi" w:hAnsiTheme="minorHAnsi" w:cstheme="minorHAnsi"/>
                <w:sz w:val="22"/>
                <w:szCs w:val="22"/>
                <w:lang w:val="es-ES"/>
              </w:rPr>
              <w:t>162.628,77 euros</w:t>
            </w:r>
          </w:p>
        </w:tc>
      </w:tr>
      <w:tr w:rsidR="007B4A27" w:rsidRPr="00F570F6" w14:paraId="5F9C368C" w14:textId="77777777" w:rsidTr="00C90BB2">
        <w:trPr>
          <w:jc w:val="center"/>
        </w:trPr>
        <w:tc>
          <w:tcPr>
            <w:tcW w:w="0" w:type="auto"/>
            <w:vMerge w:val="restart"/>
            <w:vAlign w:val="center"/>
          </w:tcPr>
          <w:p w14:paraId="6C8C87A5" w14:textId="77777777" w:rsidR="007B4A27" w:rsidRPr="00415E00" w:rsidRDefault="007B4A27" w:rsidP="007B4A27">
            <w:pPr>
              <w:jc w:val="center"/>
              <w:rPr>
                <w:rFonts w:asciiTheme="minorHAnsi" w:hAnsiTheme="minorHAnsi" w:cstheme="minorHAnsi"/>
                <w:sz w:val="22"/>
                <w:szCs w:val="22"/>
              </w:rPr>
            </w:pPr>
            <w:r w:rsidRPr="00415E00">
              <w:rPr>
                <w:rFonts w:asciiTheme="minorHAnsi" w:eastAsiaTheme="minorEastAsia" w:hAnsiTheme="minorHAnsi" w:cstheme="minorHAnsi"/>
                <w:b/>
                <w:bCs/>
                <w:kern w:val="2"/>
                <w:sz w:val="22"/>
                <w:szCs w:val="22"/>
                <w:lang w:eastAsia="ja-JP"/>
                <w14:ligatures w14:val="standardContextual"/>
              </w:rPr>
              <w:t>28.09.322C.486</w:t>
            </w:r>
          </w:p>
        </w:tc>
        <w:tc>
          <w:tcPr>
            <w:tcW w:w="0" w:type="auto"/>
            <w:vAlign w:val="center"/>
          </w:tcPr>
          <w:p w14:paraId="663CB329" w14:textId="6C380048" w:rsidR="007B4A27" w:rsidRPr="00F570F6" w:rsidRDefault="007B4A27" w:rsidP="007B4A27">
            <w:pPr>
              <w:jc w:val="both"/>
              <w:rPr>
                <w:rFonts w:asciiTheme="minorHAnsi" w:hAnsiTheme="minorHAnsi" w:cstheme="minorHAnsi"/>
                <w:sz w:val="22"/>
                <w:szCs w:val="22"/>
                <w:lang w:val="es-ES"/>
              </w:rPr>
            </w:pPr>
            <w:proofErr w:type="spellStart"/>
            <w:r w:rsidRPr="00AC1E7C">
              <w:rPr>
                <w:rFonts w:asciiTheme="minorHAnsi" w:eastAsia="Arial Unicode MS" w:hAnsiTheme="minorHAnsi" w:cstheme="minorHAnsi"/>
                <w:sz w:val="22"/>
                <w:szCs w:val="22"/>
                <w:lang w:val="es-ES" w:eastAsia="en-US"/>
              </w:rPr>
              <w:t>Fundacio</w:t>
            </w:r>
            <w:proofErr w:type="spellEnd"/>
            <w:r w:rsidRPr="00AC1E7C">
              <w:rPr>
                <w:rFonts w:asciiTheme="minorHAnsi" w:eastAsia="Arial Unicode MS" w:hAnsiTheme="minorHAnsi" w:cstheme="minorHAnsi"/>
                <w:sz w:val="22"/>
                <w:szCs w:val="22"/>
                <w:lang w:val="es-ES" w:eastAsia="en-US"/>
              </w:rPr>
              <w:t xml:space="preserve"> per a la Universitat Oberta de Catalunya</w:t>
            </w:r>
          </w:p>
        </w:tc>
        <w:tc>
          <w:tcPr>
            <w:tcW w:w="0" w:type="auto"/>
            <w:vAlign w:val="center"/>
          </w:tcPr>
          <w:p w14:paraId="41B20D3A" w14:textId="3B6FB47B" w:rsidR="007B4A27" w:rsidRPr="00F570F6" w:rsidRDefault="007B4A27" w:rsidP="007B4A27">
            <w:pPr>
              <w:jc w:val="both"/>
              <w:rPr>
                <w:rFonts w:asciiTheme="minorHAnsi" w:hAnsiTheme="minorHAnsi" w:cstheme="minorHAnsi"/>
                <w:sz w:val="22"/>
                <w:szCs w:val="22"/>
              </w:rPr>
            </w:pPr>
            <w:r w:rsidRPr="00F570F6">
              <w:rPr>
                <w:rFonts w:asciiTheme="minorHAnsi" w:hAnsiTheme="minorHAnsi" w:cstheme="minorHAnsi"/>
                <w:sz w:val="22"/>
                <w:szCs w:val="22"/>
              </w:rPr>
              <w:t>Coordinadora</w:t>
            </w:r>
          </w:p>
        </w:tc>
        <w:tc>
          <w:tcPr>
            <w:tcW w:w="0" w:type="auto"/>
            <w:vAlign w:val="center"/>
          </w:tcPr>
          <w:p w14:paraId="66B24209" w14:textId="476BA2EF" w:rsidR="007B4A27" w:rsidRPr="00F570F6" w:rsidRDefault="007B4A27" w:rsidP="007B4A27">
            <w:pPr>
              <w:jc w:val="both"/>
              <w:rPr>
                <w:rFonts w:asciiTheme="minorHAnsi" w:hAnsiTheme="minorHAnsi" w:cstheme="minorHAnsi"/>
                <w:sz w:val="22"/>
                <w:szCs w:val="22"/>
              </w:rPr>
            </w:pPr>
            <w:r w:rsidRPr="00F570F6">
              <w:rPr>
                <w:rFonts w:asciiTheme="minorHAnsi" w:hAnsiTheme="minorHAnsi" w:cstheme="minorHAnsi"/>
                <w:sz w:val="22"/>
                <w:szCs w:val="22"/>
                <w:lang w:val="es-ES"/>
              </w:rPr>
              <w:t>162.628,77 euros</w:t>
            </w:r>
          </w:p>
        </w:tc>
      </w:tr>
      <w:tr w:rsidR="007B4A27" w:rsidRPr="00F570F6" w14:paraId="796F3623" w14:textId="77777777" w:rsidTr="004668FE">
        <w:trPr>
          <w:jc w:val="center"/>
        </w:trPr>
        <w:tc>
          <w:tcPr>
            <w:tcW w:w="0" w:type="auto"/>
            <w:vMerge/>
          </w:tcPr>
          <w:p w14:paraId="06E58C8D" w14:textId="77777777" w:rsidR="007B4A27" w:rsidRPr="00F570F6" w:rsidRDefault="007B4A27" w:rsidP="007B4A27">
            <w:pPr>
              <w:jc w:val="both"/>
              <w:rPr>
                <w:rFonts w:asciiTheme="minorHAnsi" w:hAnsiTheme="minorHAnsi" w:cstheme="minorHAnsi"/>
                <w:sz w:val="22"/>
                <w:szCs w:val="22"/>
              </w:rPr>
            </w:pPr>
          </w:p>
        </w:tc>
        <w:tc>
          <w:tcPr>
            <w:tcW w:w="0" w:type="auto"/>
            <w:vAlign w:val="center"/>
          </w:tcPr>
          <w:p w14:paraId="2F4DC215" w14:textId="62179608" w:rsidR="007B4A27" w:rsidRPr="00F570F6" w:rsidRDefault="007B4A27" w:rsidP="007B4A27">
            <w:pPr>
              <w:jc w:val="both"/>
              <w:rPr>
                <w:rFonts w:asciiTheme="minorHAnsi" w:hAnsiTheme="minorHAnsi" w:cstheme="minorHAnsi"/>
                <w:sz w:val="22"/>
                <w:szCs w:val="22"/>
                <w:lang w:val="es-ES"/>
              </w:rPr>
            </w:pPr>
            <w:proofErr w:type="spellStart"/>
            <w:r w:rsidRPr="00AC1E7C">
              <w:rPr>
                <w:rFonts w:asciiTheme="minorHAnsi" w:eastAsia="Arial Unicode MS" w:hAnsiTheme="minorHAnsi" w:cstheme="minorHAnsi"/>
                <w:sz w:val="22"/>
                <w:szCs w:val="22"/>
                <w:lang w:val="es-ES" w:eastAsia="en-US"/>
              </w:rPr>
              <w:t>Fundacio</w:t>
            </w:r>
            <w:proofErr w:type="spellEnd"/>
            <w:r w:rsidRPr="00AC1E7C">
              <w:rPr>
                <w:rFonts w:asciiTheme="minorHAnsi" w:eastAsia="Arial Unicode MS" w:hAnsiTheme="minorHAnsi" w:cstheme="minorHAnsi"/>
                <w:sz w:val="22"/>
                <w:szCs w:val="22"/>
                <w:lang w:val="es-ES" w:eastAsia="en-US"/>
              </w:rPr>
              <w:t xml:space="preserve"> privada </w:t>
            </w:r>
            <w:proofErr w:type="spellStart"/>
            <w:r w:rsidRPr="00AC1E7C">
              <w:rPr>
                <w:rFonts w:asciiTheme="minorHAnsi" w:eastAsia="Arial Unicode MS" w:hAnsiTheme="minorHAnsi" w:cstheme="minorHAnsi"/>
                <w:sz w:val="22"/>
                <w:szCs w:val="22"/>
                <w:lang w:val="es-ES" w:eastAsia="en-US"/>
              </w:rPr>
              <w:t>Universitat</w:t>
            </w:r>
            <w:proofErr w:type="spellEnd"/>
            <w:r w:rsidRPr="00AC1E7C">
              <w:rPr>
                <w:rFonts w:asciiTheme="minorHAnsi" w:eastAsia="Arial Unicode MS" w:hAnsiTheme="minorHAnsi" w:cstheme="minorHAnsi"/>
                <w:sz w:val="22"/>
                <w:szCs w:val="22"/>
                <w:lang w:val="es-ES" w:eastAsia="en-US"/>
              </w:rPr>
              <w:t xml:space="preserve"> Abat </w:t>
            </w:r>
            <w:proofErr w:type="spellStart"/>
            <w:r w:rsidRPr="00AC1E7C">
              <w:rPr>
                <w:rFonts w:asciiTheme="minorHAnsi" w:eastAsia="Arial Unicode MS" w:hAnsiTheme="minorHAnsi" w:cstheme="minorHAnsi"/>
                <w:sz w:val="22"/>
                <w:szCs w:val="22"/>
                <w:lang w:val="es-ES" w:eastAsia="en-US"/>
              </w:rPr>
              <w:t>Oliba</w:t>
            </w:r>
            <w:proofErr w:type="spellEnd"/>
          </w:p>
        </w:tc>
        <w:tc>
          <w:tcPr>
            <w:tcW w:w="0" w:type="auto"/>
            <w:vAlign w:val="center"/>
          </w:tcPr>
          <w:p w14:paraId="551B76B2" w14:textId="3DE38CB2" w:rsidR="007B4A27" w:rsidRPr="00F570F6" w:rsidRDefault="007B4A27" w:rsidP="007B4A27">
            <w:pPr>
              <w:jc w:val="both"/>
              <w:rPr>
                <w:rFonts w:asciiTheme="minorHAnsi" w:hAnsiTheme="minorHAnsi" w:cstheme="minorHAnsi"/>
                <w:sz w:val="22"/>
                <w:szCs w:val="22"/>
              </w:rPr>
            </w:pPr>
            <w:r w:rsidRPr="00F570F6">
              <w:rPr>
                <w:rFonts w:asciiTheme="minorHAnsi" w:hAnsiTheme="minorHAnsi" w:cstheme="minorHAnsi"/>
                <w:sz w:val="22"/>
                <w:szCs w:val="22"/>
                <w:lang w:val="es-ES"/>
              </w:rPr>
              <w:t>Beneficiaria</w:t>
            </w:r>
          </w:p>
        </w:tc>
        <w:tc>
          <w:tcPr>
            <w:tcW w:w="0" w:type="auto"/>
            <w:vAlign w:val="center"/>
          </w:tcPr>
          <w:p w14:paraId="19A5670E" w14:textId="5D994FB2" w:rsidR="007B4A27" w:rsidRPr="00F570F6" w:rsidRDefault="007B4A27" w:rsidP="007B4A27">
            <w:pPr>
              <w:jc w:val="both"/>
              <w:rPr>
                <w:rFonts w:asciiTheme="minorHAnsi" w:hAnsiTheme="minorHAnsi" w:cstheme="minorHAnsi"/>
                <w:sz w:val="22"/>
                <w:szCs w:val="22"/>
              </w:rPr>
            </w:pPr>
            <w:r w:rsidRPr="00F570F6">
              <w:rPr>
                <w:rFonts w:asciiTheme="minorHAnsi" w:hAnsiTheme="minorHAnsi" w:cstheme="minorHAnsi"/>
                <w:sz w:val="22"/>
                <w:szCs w:val="22"/>
                <w:lang w:val="es-ES"/>
              </w:rPr>
              <w:t>129.804,71 euros</w:t>
            </w:r>
          </w:p>
        </w:tc>
      </w:tr>
      <w:tr w:rsidR="007B4A27" w:rsidRPr="00F570F6" w14:paraId="6DB57E4C" w14:textId="77777777" w:rsidTr="004668FE">
        <w:trPr>
          <w:jc w:val="center"/>
        </w:trPr>
        <w:tc>
          <w:tcPr>
            <w:tcW w:w="0" w:type="auto"/>
            <w:vMerge/>
          </w:tcPr>
          <w:p w14:paraId="3A7CC371" w14:textId="77777777" w:rsidR="007B4A27" w:rsidRPr="00F570F6" w:rsidRDefault="007B4A27" w:rsidP="007B4A27">
            <w:pPr>
              <w:jc w:val="both"/>
              <w:rPr>
                <w:rFonts w:asciiTheme="minorHAnsi" w:hAnsiTheme="minorHAnsi" w:cstheme="minorHAnsi"/>
                <w:sz w:val="22"/>
                <w:szCs w:val="22"/>
              </w:rPr>
            </w:pPr>
          </w:p>
        </w:tc>
        <w:tc>
          <w:tcPr>
            <w:tcW w:w="0" w:type="auto"/>
          </w:tcPr>
          <w:p w14:paraId="5F62A116" w14:textId="593C2E3A" w:rsidR="007B4A27" w:rsidRPr="00F570F6" w:rsidRDefault="007B4A27" w:rsidP="007B4A27">
            <w:pPr>
              <w:jc w:val="both"/>
              <w:rPr>
                <w:rFonts w:asciiTheme="minorHAnsi" w:hAnsiTheme="minorHAnsi" w:cstheme="minorHAnsi"/>
                <w:sz w:val="22"/>
                <w:szCs w:val="22"/>
                <w:lang w:val="es-ES"/>
              </w:rPr>
            </w:pPr>
            <w:r w:rsidRPr="00AC1E7C">
              <w:rPr>
                <w:rFonts w:asciiTheme="minorHAnsi" w:eastAsia="Arial Unicode MS" w:hAnsiTheme="minorHAnsi" w:cstheme="minorHAnsi"/>
                <w:sz w:val="22"/>
                <w:szCs w:val="22"/>
                <w:lang w:val="es-ES" w:eastAsia="en-US"/>
              </w:rPr>
              <w:t>Fundación Universidad Francisco de Vitoria</w:t>
            </w:r>
          </w:p>
        </w:tc>
        <w:tc>
          <w:tcPr>
            <w:tcW w:w="0" w:type="auto"/>
            <w:vAlign w:val="center"/>
          </w:tcPr>
          <w:p w14:paraId="65CABD6E" w14:textId="37739158" w:rsidR="007B4A27" w:rsidRPr="00F570F6" w:rsidRDefault="007B4A27" w:rsidP="007B4A27">
            <w:pPr>
              <w:jc w:val="both"/>
              <w:rPr>
                <w:rFonts w:asciiTheme="minorHAnsi" w:hAnsiTheme="minorHAnsi" w:cstheme="minorHAnsi"/>
                <w:sz w:val="22"/>
                <w:szCs w:val="22"/>
              </w:rPr>
            </w:pPr>
            <w:r w:rsidRPr="00F570F6">
              <w:rPr>
                <w:rFonts w:asciiTheme="minorHAnsi" w:hAnsiTheme="minorHAnsi" w:cstheme="minorHAnsi"/>
                <w:sz w:val="22"/>
                <w:szCs w:val="22"/>
                <w:lang w:val="es-ES"/>
              </w:rPr>
              <w:t>Beneficiaria</w:t>
            </w:r>
          </w:p>
        </w:tc>
        <w:tc>
          <w:tcPr>
            <w:tcW w:w="0" w:type="auto"/>
            <w:vAlign w:val="center"/>
          </w:tcPr>
          <w:p w14:paraId="2DD20924" w14:textId="679BB2D6" w:rsidR="007B4A27" w:rsidRPr="00F570F6" w:rsidRDefault="007B4A27" w:rsidP="007B4A27">
            <w:pPr>
              <w:jc w:val="both"/>
              <w:rPr>
                <w:rFonts w:asciiTheme="minorHAnsi" w:hAnsiTheme="minorHAnsi" w:cstheme="minorHAnsi"/>
                <w:sz w:val="22"/>
                <w:szCs w:val="22"/>
              </w:rPr>
            </w:pPr>
            <w:r w:rsidRPr="00F570F6">
              <w:rPr>
                <w:rFonts w:asciiTheme="minorHAnsi" w:hAnsiTheme="minorHAnsi" w:cstheme="minorHAnsi"/>
                <w:sz w:val="22"/>
                <w:szCs w:val="22"/>
                <w:lang w:val="es-ES"/>
              </w:rPr>
              <w:t>129.804,71 euros</w:t>
            </w:r>
          </w:p>
        </w:tc>
      </w:tr>
      <w:tr w:rsidR="007B4A27" w:rsidRPr="00F570F6" w14:paraId="5D585FC8" w14:textId="77777777" w:rsidTr="00B33804">
        <w:trPr>
          <w:jc w:val="center"/>
        </w:trPr>
        <w:tc>
          <w:tcPr>
            <w:tcW w:w="0" w:type="auto"/>
            <w:vMerge/>
          </w:tcPr>
          <w:p w14:paraId="66BB09BE" w14:textId="77777777" w:rsidR="007B4A27" w:rsidRPr="00F570F6" w:rsidRDefault="007B4A27" w:rsidP="007B4A27">
            <w:pPr>
              <w:jc w:val="both"/>
              <w:rPr>
                <w:rFonts w:asciiTheme="minorHAnsi" w:hAnsiTheme="minorHAnsi" w:cstheme="minorHAnsi"/>
                <w:sz w:val="22"/>
                <w:szCs w:val="22"/>
              </w:rPr>
            </w:pPr>
          </w:p>
        </w:tc>
        <w:tc>
          <w:tcPr>
            <w:tcW w:w="0" w:type="auto"/>
            <w:vAlign w:val="center"/>
          </w:tcPr>
          <w:p w14:paraId="307199A9" w14:textId="2528D877" w:rsidR="007B4A27" w:rsidRPr="00F570F6" w:rsidRDefault="007B4A27" w:rsidP="007B4A27">
            <w:pPr>
              <w:jc w:val="both"/>
              <w:rPr>
                <w:rFonts w:asciiTheme="minorHAnsi" w:hAnsiTheme="minorHAnsi" w:cstheme="minorHAnsi"/>
                <w:sz w:val="22"/>
                <w:szCs w:val="22"/>
                <w:lang w:val="es-ES"/>
              </w:rPr>
            </w:pPr>
            <w:r w:rsidRPr="00AC1E7C">
              <w:rPr>
                <w:rFonts w:asciiTheme="minorHAnsi" w:eastAsia="Arial Unicode MS" w:hAnsiTheme="minorHAnsi" w:cstheme="minorHAnsi"/>
                <w:sz w:val="22"/>
                <w:szCs w:val="22"/>
                <w:lang w:val="es-ES" w:eastAsia="en-US"/>
              </w:rPr>
              <w:t>Universidad Europea de Valencia, SL</w:t>
            </w:r>
          </w:p>
        </w:tc>
        <w:tc>
          <w:tcPr>
            <w:tcW w:w="0" w:type="auto"/>
            <w:vAlign w:val="center"/>
          </w:tcPr>
          <w:p w14:paraId="1120C7DB" w14:textId="66C54F14" w:rsidR="007B4A27" w:rsidRPr="00F570F6" w:rsidRDefault="007B4A27" w:rsidP="007B4A27">
            <w:pPr>
              <w:jc w:val="both"/>
              <w:rPr>
                <w:rFonts w:asciiTheme="minorHAnsi" w:hAnsiTheme="minorHAnsi" w:cstheme="minorHAnsi"/>
                <w:sz w:val="22"/>
                <w:szCs w:val="22"/>
                <w:lang w:val="es-ES"/>
              </w:rPr>
            </w:pPr>
            <w:r w:rsidRPr="00F570F6">
              <w:rPr>
                <w:rFonts w:asciiTheme="minorHAnsi" w:hAnsiTheme="minorHAnsi" w:cstheme="minorHAnsi"/>
                <w:sz w:val="22"/>
                <w:szCs w:val="22"/>
                <w:lang w:val="es-ES"/>
              </w:rPr>
              <w:t>Beneficiaria</w:t>
            </w:r>
          </w:p>
        </w:tc>
        <w:tc>
          <w:tcPr>
            <w:tcW w:w="0" w:type="auto"/>
            <w:vAlign w:val="center"/>
          </w:tcPr>
          <w:p w14:paraId="319FDFC5" w14:textId="3A77A069" w:rsidR="007B4A27" w:rsidRPr="00F570F6" w:rsidRDefault="007B4A27" w:rsidP="007B4A27">
            <w:pPr>
              <w:jc w:val="both"/>
              <w:rPr>
                <w:rFonts w:asciiTheme="minorHAnsi" w:hAnsiTheme="minorHAnsi" w:cstheme="minorHAnsi"/>
                <w:sz w:val="22"/>
                <w:szCs w:val="22"/>
                <w:lang w:val="es-ES"/>
              </w:rPr>
            </w:pPr>
            <w:r w:rsidRPr="00F570F6">
              <w:rPr>
                <w:rFonts w:asciiTheme="minorHAnsi" w:hAnsiTheme="minorHAnsi" w:cstheme="minorHAnsi"/>
                <w:sz w:val="22"/>
                <w:szCs w:val="22"/>
                <w:lang w:val="es-ES"/>
              </w:rPr>
              <w:t>129.804,71 euros</w:t>
            </w:r>
          </w:p>
        </w:tc>
      </w:tr>
    </w:tbl>
    <w:p w14:paraId="7FABEEDA" w14:textId="77777777" w:rsidR="00257B1F" w:rsidRDefault="00257B1F" w:rsidP="00AA1B53">
      <w:pPr>
        <w:jc w:val="both"/>
        <w:rPr>
          <w:rFonts w:ascii="Calibri" w:hAnsi="Calibri" w:cs="Calibri"/>
          <w:sz w:val="22"/>
          <w:szCs w:val="22"/>
          <w:highlight w:val="yellow"/>
        </w:rPr>
      </w:pPr>
    </w:p>
    <w:p w14:paraId="63E8C701" w14:textId="54DFBDDA" w:rsidR="00F26C83" w:rsidRDefault="001F7A9E" w:rsidP="00AA1B53">
      <w:pPr>
        <w:jc w:val="both"/>
        <w:rPr>
          <w:rFonts w:ascii="Calibri" w:hAnsi="Calibri" w:cs="Calibri"/>
          <w:sz w:val="22"/>
          <w:szCs w:val="22"/>
        </w:rPr>
      </w:pPr>
      <w:r>
        <w:rPr>
          <w:rFonts w:ascii="Calibri" w:hAnsi="Calibri" w:cs="Calibri"/>
          <w:sz w:val="22"/>
          <w:szCs w:val="22"/>
        </w:rPr>
        <w:t>Por tanto se c</w:t>
      </w:r>
      <w:r w:rsidRPr="001F7A9E">
        <w:rPr>
          <w:rFonts w:ascii="Calibri" w:hAnsi="Calibri" w:cs="Calibri"/>
          <w:sz w:val="22"/>
          <w:szCs w:val="22"/>
        </w:rPr>
        <w:t>oncede</w:t>
      </w:r>
      <w:r>
        <w:rPr>
          <w:rFonts w:ascii="Calibri" w:hAnsi="Calibri" w:cs="Calibri"/>
          <w:sz w:val="22"/>
          <w:szCs w:val="22"/>
        </w:rPr>
        <w:t>n</w:t>
      </w:r>
      <w:r w:rsidRPr="001F7A9E">
        <w:rPr>
          <w:rFonts w:ascii="Calibri" w:hAnsi="Calibri" w:cs="Calibri"/>
          <w:sz w:val="22"/>
          <w:szCs w:val="22"/>
        </w:rPr>
        <w:t xml:space="preserve"> las siguientes subvenciones directas a las universidades que se enumeran a continuación por importe total de </w:t>
      </w:r>
      <w:r w:rsidR="001732C6" w:rsidRPr="001732C6">
        <w:rPr>
          <w:rFonts w:asciiTheme="minorHAnsi" w:hAnsiTheme="minorHAnsi" w:cstheme="minorHAnsi"/>
          <w:b/>
          <w:bCs/>
          <w:sz w:val="22"/>
          <w:szCs w:val="22"/>
        </w:rPr>
        <w:t>1.493.499,93</w:t>
      </w:r>
      <w:r w:rsidR="001732C6">
        <w:rPr>
          <w:rFonts w:asciiTheme="minorHAnsi" w:hAnsiTheme="minorHAnsi" w:cstheme="minorHAnsi"/>
          <w:b/>
          <w:bCs/>
          <w:sz w:val="22"/>
          <w:szCs w:val="22"/>
        </w:rPr>
        <w:t xml:space="preserve"> </w:t>
      </w:r>
      <w:r w:rsidRPr="001F7A9E">
        <w:rPr>
          <w:rFonts w:ascii="Calibri" w:hAnsi="Calibri" w:cs="Calibri"/>
          <w:sz w:val="22"/>
          <w:szCs w:val="22"/>
        </w:rPr>
        <w:t>euros (</w:t>
      </w:r>
      <w:r w:rsidR="001732C6" w:rsidRPr="001732C6">
        <w:rPr>
          <w:rFonts w:ascii="Calibri" w:hAnsi="Calibri" w:cs="Calibri"/>
          <w:sz w:val="22"/>
          <w:szCs w:val="22"/>
        </w:rPr>
        <w:t>UN MILLÓN CUATROCIENTOS NOVENTA Y TRES MIL CUATROCIENTOS NOVENTA Y NUEVE EUROS CON TREINTA Y TRES CÉNTIMOS</w:t>
      </w:r>
      <w:r w:rsidRPr="001F7A9E">
        <w:rPr>
          <w:rFonts w:ascii="Calibri" w:hAnsi="Calibri" w:cs="Calibri"/>
          <w:sz w:val="22"/>
          <w:szCs w:val="22"/>
        </w:rPr>
        <w:t xml:space="preserve">), de los cuales </w:t>
      </w:r>
      <w:r w:rsidR="001732C6" w:rsidRPr="001732C6">
        <w:rPr>
          <w:rFonts w:ascii="Calibri" w:hAnsi="Calibri" w:cs="Calibri"/>
          <w:b/>
          <w:bCs/>
          <w:sz w:val="22"/>
          <w:szCs w:val="22"/>
        </w:rPr>
        <w:t>941.457,03</w:t>
      </w:r>
      <w:r w:rsidR="001732C6">
        <w:rPr>
          <w:rFonts w:ascii="Calibri" w:hAnsi="Calibri" w:cs="Calibri"/>
          <w:b/>
          <w:bCs/>
          <w:sz w:val="22"/>
          <w:szCs w:val="22"/>
        </w:rPr>
        <w:t xml:space="preserve"> </w:t>
      </w:r>
      <w:r w:rsidRPr="001F7A9E">
        <w:rPr>
          <w:rFonts w:ascii="Calibri" w:hAnsi="Calibri" w:cs="Calibri"/>
          <w:sz w:val="22"/>
          <w:szCs w:val="22"/>
        </w:rPr>
        <w:t>EUROS (</w:t>
      </w:r>
      <w:r w:rsidR="001732C6" w:rsidRPr="001732C6">
        <w:rPr>
          <w:rFonts w:ascii="Calibri" w:hAnsi="Calibri" w:cs="Calibri"/>
          <w:sz w:val="22"/>
          <w:szCs w:val="22"/>
        </w:rPr>
        <w:t>NOVECIENTOS CUARENTA Y UN MIL CUATROCIENTOS CINCUENTA Y SIETE EUROS CON TRES CÉNTIMOS</w:t>
      </w:r>
      <w:r w:rsidRPr="001F7A9E">
        <w:rPr>
          <w:rFonts w:ascii="Calibri" w:hAnsi="Calibri" w:cs="Calibri"/>
          <w:sz w:val="22"/>
          <w:szCs w:val="22"/>
        </w:rPr>
        <w:t xml:space="preserve">) con cargo a la aplicación </w:t>
      </w:r>
      <w:r w:rsidRPr="00415E00">
        <w:rPr>
          <w:rFonts w:ascii="Calibri" w:hAnsi="Calibri" w:cs="Calibri"/>
          <w:sz w:val="22"/>
          <w:szCs w:val="22"/>
        </w:rPr>
        <w:t>28.09.322C.457</w:t>
      </w:r>
      <w:r w:rsidR="00CF7715">
        <w:rPr>
          <w:rFonts w:ascii="Calibri" w:hAnsi="Calibri" w:cs="Calibri"/>
          <w:sz w:val="22"/>
          <w:szCs w:val="22"/>
        </w:rPr>
        <w:t xml:space="preserve"> (universidades públicas)</w:t>
      </w:r>
      <w:r w:rsidRPr="001F7A9E">
        <w:rPr>
          <w:rFonts w:ascii="Calibri" w:hAnsi="Calibri" w:cs="Calibri"/>
          <w:sz w:val="22"/>
          <w:szCs w:val="22"/>
        </w:rPr>
        <w:t xml:space="preserve">, y </w:t>
      </w:r>
      <w:r w:rsidR="00BC2E5C" w:rsidRPr="00BC2E5C">
        <w:rPr>
          <w:rFonts w:ascii="Calibri" w:hAnsi="Calibri" w:cs="Calibri"/>
          <w:b/>
          <w:bCs/>
          <w:sz w:val="22"/>
          <w:szCs w:val="22"/>
        </w:rPr>
        <w:t>552.042,90</w:t>
      </w:r>
      <w:r w:rsidR="00BC2E5C">
        <w:rPr>
          <w:rFonts w:ascii="Calibri" w:hAnsi="Calibri" w:cs="Calibri"/>
          <w:sz w:val="22"/>
          <w:szCs w:val="22"/>
        </w:rPr>
        <w:t xml:space="preserve"> </w:t>
      </w:r>
      <w:r w:rsidRPr="001F7A9E">
        <w:rPr>
          <w:rFonts w:ascii="Calibri" w:hAnsi="Calibri" w:cs="Calibri"/>
          <w:sz w:val="22"/>
          <w:szCs w:val="22"/>
        </w:rPr>
        <w:t>EUROS (</w:t>
      </w:r>
      <w:r w:rsidR="00C32F9B" w:rsidRPr="00C32F9B">
        <w:rPr>
          <w:rFonts w:ascii="Calibri" w:hAnsi="Calibri" w:cs="Calibri"/>
          <w:sz w:val="22"/>
          <w:szCs w:val="22"/>
        </w:rPr>
        <w:t>QUINIENTOS CINCUENTA Y DOS MIL CUARENTA Y DOS EUROS CON NOVENTA CÉNTIMOS</w:t>
      </w:r>
      <w:r w:rsidRPr="001F7A9E">
        <w:rPr>
          <w:rFonts w:ascii="Calibri" w:hAnsi="Calibri" w:cs="Calibri"/>
          <w:sz w:val="22"/>
          <w:szCs w:val="22"/>
        </w:rPr>
        <w:t xml:space="preserve">) con cargo a la </w:t>
      </w:r>
      <w:r w:rsidRPr="00415E00">
        <w:rPr>
          <w:rFonts w:ascii="Calibri" w:hAnsi="Calibri" w:cs="Calibri"/>
          <w:sz w:val="22"/>
          <w:szCs w:val="22"/>
        </w:rPr>
        <w:t>aplicación 28.09.322C.486</w:t>
      </w:r>
      <w:r w:rsidR="00CF7715" w:rsidRPr="00415E00">
        <w:rPr>
          <w:rFonts w:ascii="Calibri" w:hAnsi="Calibri" w:cs="Calibri"/>
          <w:sz w:val="22"/>
          <w:szCs w:val="22"/>
        </w:rPr>
        <w:t xml:space="preserve"> (universidades</w:t>
      </w:r>
      <w:r w:rsidR="00CF7715">
        <w:rPr>
          <w:rFonts w:ascii="Calibri" w:hAnsi="Calibri" w:cs="Calibri"/>
          <w:sz w:val="22"/>
          <w:szCs w:val="22"/>
        </w:rPr>
        <w:t xml:space="preserve"> privadas)</w:t>
      </w:r>
      <w:r w:rsidRPr="001F7A9E">
        <w:rPr>
          <w:rFonts w:ascii="Calibri" w:hAnsi="Calibri" w:cs="Calibri"/>
          <w:sz w:val="22"/>
          <w:szCs w:val="22"/>
        </w:rPr>
        <w:t>, ambas del Presupuesto de Gastos del Ministerio de Ciencia, Innovación y Universidades, a imputar en el ejercicio 202</w:t>
      </w:r>
      <w:r w:rsidR="00BC2E5C">
        <w:rPr>
          <w:rFonts w:ascii="Calibri" w:hAnsi="Calibri" w:cs="Calibri"/>
          <w:sz w:val="22"/>
          <w:szCs w:val="22"/>
        </w:rPr>
        <w:t>6</w:t>
      </w:r>
      <w:r>
        <w:rPr>
          <w:rFonts w:ascii="Calibri" w:hAnsi="Calibri" w:cs="Calibri"/>
          <w:sz w:val="22"/>
          <w:szCs w:val="22"/>
        </w:rPr>
        <w:t>.</w:t>
      </w:r>
    </w:p>
    <w:p w14:paraId="146628CA" w14:textId="77777777" w:rsidR="001F7A9E" w:rsidRDefault="001F7A9E" w:rsidP="00AA1B53">
      <w:pPr>
        <w:jc w:val="both"/>
        <w:rPr>
          <w:rFonts w:ascii="Calibri" w:hAnsi="Calibri" w:cs="Calibri"/>
          <w:sz w:val="22"/>
          <w:szCs w:val="22"/>
          <w:highlight w:val="yellow"/>
        </w:rPr>
      </w:pPr>
    </w:p>
    <w:p w14:paraId="106425B1" w14:textId="15F739ED" w:rsidR="00C35DE7" w:rsidRPr="00514B35" w:rsidRDefault="00C35DE7" w:rsidP="00644FFA">
      <w:pPr>
        <w:jc w:val="both"/>
        <w:rPr>
          <w:rFonts w:ascii="Calibri" w:hAnsi="Calibri" w:cs="Calibri"/>
          <w:sz w:val="22"/>
          <w:szCs w:val="22"/>
        </w:rPr>
      </w:pPr>
      <w:r w:rsidRPr="00514B35">
        <w:rPr>
          <w:rFonts w:ascii="Calibri" w:hAnsi="Calibri" w:cs="Calibri"/>
          <w:sz w:val="22"/>
          <w:szCs w:val="22"/>
        </w:rPr>
        <w:t xml:space="preserve">Se considera que este coste se </w:t>
      </w:r>
      <w:r w:rsidR="00573761" w:rsidRPr="00514B35">
        <w:rPr>
          <w:rFonts w:ascii="Calibri" w:hAnsi="Calibri" w:cs="Calibri"/>
          <w:sz w:val="22"/>
          <w:szCs w:val="22"/>
        </w:rPr>
        <w:t xml:space="preserve">encuentra justificado por las razones que impulsan el proyecto de </w:t>
      </w:r>
      <w:r w:rsidR="007653AA" w:rsidRPr="00514B35">
        <w:rPr>
          <w:rFonts w:ascii="Calibri" w:hAnsi="Calibri" w:cs="Calibri"/>
          <w:sz w:val="22"/>
          <w:szCs w:val="22"/>
        </w:rPr>
        <w:t>real decreto de concesión directa de la presente subvención</w:t>
      </w:r>
      <w:r w:rsidR="00573761" w:rsidRPr="00514B35">
        <w:rPr>
          <w:rFonts w:ascii="Calibri" w:hAnsi="Calibri" w:cs="Calibri"/>
          <w:sz w:val="22"/>
          <w:szCs w:val="22"/>
        </w:rPr>
        <w:t xml:space="preserve"> y que es ajustado a las necesidades que se pretende atender con él, de acuerdo con los objetivos descritos al principio de esta memoria. </w:t>
      </w:r>
    </w:p>
    <w:p w14:paraId="6D06ACCC" w14:textId="77777777" w:rsidR="00A63440" w:rsidRPr="00514B35" w:rsidRDefault="00A63440" w:rsidP="00644FFA">
      <w:pPr>
        <w:jc w:val="both"/>
        <w:rPr>
          <w:rFonts w:ascii="Calibri" w:hAnsi="Calibri" w:cs="Calibri"/>
          <w:sz w:val="22"/>
          <w:szCs w:val="22"/>
        </w:rPr>
      </w:pPr>
    </w:p>
    <w:p w14:paraId="34200279" w14:textId="77777777" w:rsidR="00A63440" w:rsidRPr="00514B35" w:rsidRDefault="00A63440" w:rsidP="006C2271">
      <w:pPr>
        <w:widowControl w:val="0"/>
        <w:numPr>
          <w:ilvl w:val="0"/>
          <w:numId w:val="4"/>
        </w:numPr>
        <w:shd w:val="clear" w:color="auto" w:fill="FFFFFF"/>
        <w:tabs>
          <w:tab w:val="left" w:pos="0"/>
        </w:tabs>
        <w:ind w:right="310"/>
        <w:jc w:val="both"/>
        <w:rPr>
          <w:rFonts w:ascii="Calibri" w:hAnsi="Calibri" w:cs="Calibri"/>
          <w:b/>
          <w:spacing w:val="6"/>
          <w:sz w:val="22"/>
          <w:szCs w:val="22"/>
        </w:rPr>
      </w:pPr>
      <w:r w:rsidRPr="00514B35">
        <w:rPr>
          <w:rFonts w:ascii="Calibri" w:hAnsi="Calibri" w:cs="Calibri"/>
          <w:b/>
          <w:spacing w:val="6"/>
          <w:sz w:val="22"/>
          <w:szCs w:val="22"/>
        </w:rPr>
        <w:t>Impacto de cargas administrativas.</w:t>
      </w:r>
    </w:p>
    <w:p w14:paraId="4B0BB93E" w14:textId="77777777" w:rsidR="00A63440" w:rsidRPr="00632192" w:rsidRDefault="00A63440" w:rsidP="00644FFA">
      <w:pPr>
        <w:jc w:val="both"/>
        <w:rPr>
          <w:rFonts w:ascii="Calibri" w:hAnsi="Calibri" w:cs="Calibri"/>
          <w:sz w:val="22"/>
          <w:szCs w:val="22"/>
        </w:rPr>
      </w:pPr>
    </w:p>
    <w:p w14:paraId="5AC66CC4" w14:textId="77777777" w:rsidR="00AC37A9" w:rsidRPr="00AC37A9" w:rsidRDefault="00AC37A9" w:rsidP="00AC37A9">
      <w:pPr>
        <w:jc w:val="both"/>
        <w:rPr>
          <w:rFonts w:ascii="Calibri" w:hAnsi="Calibri" w:cs="Calibri"/>
          <w:sz w:val="22"/>
          <w:szCs w:val="22"/>
        </w:rPr>
      </w:pPr>
      <w:r w:rsidRPr="00AC37A9">
        <w:rPr>
          <w:rFonts w:ascii="Calibri" w:hAnsi="Calibri" w:cs="Calibri"/>
          <w:sz w:val="22"/>
          <w:szCs w:val="22"/>
        </w:rPr>
        <w:t>-</w:t>
      </w:r>
      <w:r w:rsidRPr="00AC37A9">
        <w:rPr>
          <w:rFonts w:ascii="Calibri" w:hAnsi="Calibri" w:cs="Calibri"/>
          <w:sz w:val="22"/>
          <w:szCs w:val="22"/>
        </w:rPr>
        <w:tab/>
        <w:t xml:space="preserve">Análisis de las cargas administrativas </w:t>
      </w:r>
    </w:p>
    <w:p w14:paraId="09477B57" w14:textId="77777777" w:rsidR="00AC37A9" w:rsidRPr="00AC37A9" w:rsidRDefault="00AC37A9" w:rsidP="00AC37A9">
      <w:pPr>
        <w:jc w:val="both"/>
        <w:rPr>
          <w:rFonts w:ascii="Calibri" w:hAnsi="Calibri" w:cs="Calibri"/>
          <w:sz w:val="22"/>
          <w:szCs w:val="22"/>
        </w:rPr>
      </w:pPr>
      <w:r w:rsidRPr="00AC37A9">
        <w:rPr>
          <w:rFonts w:ascii="Calibri" w:hAnsi="Calibri" w:cs="Calibri"/>
          <w:sz w:val="22"/>
          <w:szCs w:val="22"/>
        </w:rPr>
        <w:t xml:space="preserve"> </w:t>
      </w:r>
    </w:p>
    <w:p w14:paraId="16536DCF" w14:textId="77777777" w:rsidR="00AC37A9" w:rsidRPr="00AC37A9" w:rsidRDefault="00AC37A9" w:rsidP="00AC37A9">
      <w:pPr>
        <w:jc w:val="both"/>
        <w:rPr>
          <w:rFonts w:ascii="Calibri" w:hAnsi="Calibri" w:cs="Calibri"/>
          <w:sz w:val="22"/>
          <w:szCs w:val="22"/>
        </w:rPr>
      </w:pPr>
      <w:r w:rsidRPr="00AC37A9">
        <w:rPr>
          <w:rFonts w:ascii="Calibri" w:hAnsi="Calibri" w:cs="Calibri"/>
          <w:sz w:val="22"/>
          <w:szCs w:val="22"/>
        </w:rPr>
        <w:t>La norma no incluye otras obligaciones que las que ya vienen recogidas con carácter general en las normas que han venido regulando las convocatorias anteriores de esta actividad subvencionada. De esta manera no se imponen trámites diferentes de los recogidos en los Reales Decretos 1059/2021, de 30 de noviembre y 986/2022, de 22 de noviembre antecedentes directos de este proyecto.</w:t>
      </w:r>
    </w:p>
    <w:p w14:paraId="19A85054" w14:textId="69D644AC" w:rsidR="00AC37A9" w:rsidRPr="00AC37A9" w:rsidRDefault="00AC37A9" w:rsidP="00AC37A9">
      <w:pPr>
        <w:jc w:val="both"/>
        <w:rPr>
          <w:rFonts w:ascii="Calibri" w:hAnsi="Calibri" w:cs="Calibri"/>
          <w:sz w:val="22"/>
          <w:szCs w:val="22"/>
        </w:rPr>
      </w:pPr>
      <w:r w:rsidRPr="00AC37A9">
        <w:rPr>
          <w:rFonts w:ascii="Calibri" w:hAnsi="Calibri" w:cs="Calibri"/>
          <w:sz w:val="22"/>
          <w:szCs w:val="22"/>
        </w:rPr>
        <w:t xml:space="preserve">A efectos de la esta memoria, y conforme a lo previsto en la Guía Metodológica para la elaboración de la memoria del análisis de impacto normativo que aprobada por Acuerdo de Consejo de </w:t>
      </w:r>
      <w:proofErr w:type="gramStart"/>
      <w:r w:rsidRPr="00AC37A9">
        <w:rPr>
          <w:rFonts w:ascii="Calibri" w:hAnsi="Calibri" w:cs="Calibri"/>
          <w:sz w:val="22"/>
          <w:szCs w:val="22"/>
        </w:rPr>
        <w:t>Ministros</w:t>
      </w:r>
      <w:proofErr w:type="gramEnd"/>
      <w:r w:rsidRPr="00AC37A9">
        <w:rPr>
          <w:rFonts w:ascii="Calibri" w:hAnsi="Calibri" w:cs="Calibri"/>
          <w:sz w:val="22"/>
          <w:szCs w:val="22"/>
        </w:rPr>
        <w:t xml:space="preserve"> de 11 de diciembre de 2009, se consideran cargas administrativas todas aquellas tareas de naturaleza administrativa que deben llevar a cabo las empresas para cumplir con las obligaciones derivadas de la norma. Dentro de esta definición se entienden incluidas también aquellas actividades voluntarias de naturaleza administrativa derivadas de una diligente gestión empresarial (solicitud de subvenciones, inscripción en registros voluntarios, solicitudes de claves de servicio…).</w:t>
      </w:r>
    </w:p>
    <w:p w14:paraId="7E6EECEC" w14:textId="77777777" w:rsidR="00904838" w:rsidRDefault="00904838" w:rsidP="00AC37A9">
      <w:pPr>
        <w:jc w:val="both"/>
        <w:rPr>
          <w:rFonts w:ascii="Calibri" w:hAnsi="Calibri" w:cs="Calibri"/>
          <w:sz w:val="22"/>
          <w:szCs w:val="22"/>
        </w:rPr>
      </w:pPr>
    </w:p>
    <w:p w14:paraId="691E6DD8" w14:textId="34541CFF" w:rsidR="00AC37A9" w:rsidRPr="00AC37A9" w:rsidRDefault="00AC37A9" w:rsidP="00AC37A9">
      <w:pPr>
        <w:jc w:val="both"/>
        <w:rPr>
          <w:rFonts w:ascii="Calibri" w:hAnsi="Calibri" w:cs="Calibri"/>
          <w:sz w:val="22"/>
          <w:szCs w:val="22"/>
        </w:rPr>
      </w:pPr>
      <w:r w:rsidRPr="00AC37A9">
        <w:rPr>
          <w:rFonts w:ascii="Calibri" w:hAnsi="Calibri" w:cs="Calibri"/>
          <w:sz w:val="22"/>
          <w:szCs w:val="22"/>
        </w:rPr>
        <w:t>Para el cálculo se ha procedido a identificar y a cuantificar las cargas administrativas conforme a la guía antes mencionada para la medición del coste directo de las cargas administrativas, y los datos que figuran en las estadísticas publicadas en la página web del INE (www.ine.es) en particular, las del Directorio Central de Empresas</w:t>
      </w:r>
      <w:r w:rsidR="009F60C9">
        <w:rPr>
          <w:rFonts w:ascii="Calibri" w:hAnsi="Calibri" w:cs="Calibri"/>
          <w:sz w:val="22"/>
          <w:szCs w:val="22"/>
        </w:rPr>
        <w:t>.</w:t>
      </w:r>
    </w:p>
    <w:p w14:paraId="4F68F4AC" w14:textId="77777777" w:rsidR="00AC37A9" w:rsidRPr="00AC37A9" w:rsidRDefault="00AC37A9" w:rsidP="00AC37A9">
      <w:pPr>
        <w:jc w:val="both"/>
        <w:rPr>
          <w:rFonts w:ascii="Calibri" w:hAnsi="Calibri" w:cs="Calibri"/>
          <w:sz w:val="22"/>
          <w:szCs w:val="22"/>
        </w:rPr>
      </w:pPr>
      <w:r w:rsidRPr="00AC37A9">
        <w:rPr>
          <w:rFonts w:ascii="Calibri" w:hAnsi="Calibri" w:cs="Calibri"/>
          <w:sz w:val="22"/>
          <w:szCs w:val="22"/>
        </w:rPr>
        <w:t xml:space="preserve">  </w:t>
      </w:r>
    </w:p>
    <w:p w14:paraId="130B0F5D" w14:textId="77777777" w:rsidR="00AC37A9" w:rsidRPr="00AC37A9" w:rsidRDefault="00AC37A9" w:rsidP="00AC37A9">
      <w:pPr>
        <w:jc w:val="both"/>
        <w:rPr>
          <w:rFonts w:ascii="Calibri" w:hAnsi="Calibri" w:cs="Calibri"/>
          <w:sz w:val="22"/>
          <w:szCs w:val="22"/>
        </w:rPr>
      </w:pPr>
      <w:r w:rsidRPr="00AC37A9">
        <w:rPr>
          <w:rFonts w:ascii="Calibri" w:hAnsi="Calibri" w:cs="Calibri"/>
          <w:sz w:val="22"/>
          <w:szCs w:val="22"/>
        </w:rPr>
        <w:t xml:space="preserve">La medición de las cargas administrativa se efectúa aplicando tres valores: el coste unitario, la frecuencia anual y los beneficiarios que deben cumplir con esa carga, conforme se indica en la Guía Metodológica para la elaboración de la memoria del análisis de impacto normativo. </w:t>
      </w:r>
    </w:p>
    <w:p w14:paraId="2A591AFC" w14:textId="77777777" w:rsidR="00AC37A9" w:rsidRPr="00AC37A9" w:rsidRDefault="00AC37A9" w:rsidP="00AC37A9">
      <w:pPr>
        <w:jc w:val="both"/>
        <w:rPr>
          <w:rFonts w:ascii="Calibri" w:hAnsi="Calibri" w:cs="Calibri"/>
          <w:sz w:val="22"/>
          <w:szCs w:val="22"/>
        </w:rPr>
      </w:pPr>
      <w:r w:rsidRPr="00AC37A9">
        <w:rPr>
          <w:rFonts w:ascii="Calibri" w:hAnsi="Calibri" w:cs="Calibri"/>
          <w:sz w:val="22"/>
          <w:szCs w:val="22"/>
        </w:rPr>
        <w:t xml:space="preserve"> </w:t>
      </w:r>
    </w:p>
    <w:p w14:paraId="376CF1DD" w14:textId="190938AE" w:rsidR="00AC37A9" w:rsidRPr="00AC37A9" w:rsidRDefault="00AC37A9" w:rsidP="00AC37A9">
      <w:pPr>
        <w:jc w:val="both"/>
        <w:rPr>
          <w:rFonts w:ascii="Calibri" w:hAnsi="Calibri" w:cs="Calibri"/>
          <w:sz w:val="22"/>
          <w:szCs w:val="22"/>
        </w:rPr>
      </w:pPr>
      <w:r w:rsidRPr="00AC37A9">
        <w:rPr>
          <w:rFonts w:ascii="Calibri" w:hAnsi="Calibri" w:cs="Calibri"/>
          <w:sz w:val="22"/>
          <w:szCs w:val="22"/>
        </w:rPr>
        <w:lastRenderedPageBreak/>
        <w:t xml:space="preserve">Como en los procedimientos de subvención de años anteriores la tramitación se inicia mediante la correspondiente solicitud telemática. La frecuencia de la solicitud es de una vez por convocatoria de carácter anual por lo que el coeficiente de cálculo correspondiente a la frecuencia es de 0.1. Tal y como se ha previsto en la Guía Metodológica el coste de la presentación telemática se estima en 5 euros/solicitud y este coste no ha variado de la convocatoria del 2022 a esta.  Por último, el número de solicitantes corresponde exactamente con los beneficiarios de las subvenciones nominales. </w:t>
      </w:r>
    </w:p>
    <w:p w14:paraId="4D46E52A" w14:textId="77777777" w:rsidR="00904838" w:rsidRDefault="00904838" w:rsidP="00AC37A9">
      <w:pPr>
        <w:jc w:val="both"/>
        <w:rPr>
          <w:rFonts w:ascii="Calibri" w:hAnsi="Calibri" w:cs="Calibri"/>
          <w:sz w:val="22"/>
          <w:szCs w:val="22"/>
        </w:rPr>
      </w:pPr>
    </w:p>
    <w:p w14:paraId="05922C77" w14:textId="2AAEC3E8" w:rsidR="004E4834" w:rsidRPr="004E4834" w:rsidRDefault="00931972" w:rsidP="004E4834">
      <w:pPr>
        <w:jc w:val="both"/>
        <w:rPr>
          <w:rFonts w:ascii="Calibri" w:hAnsi="Calibri" w:cs="Calibri"/>
          <w:sz w:val="22"/>
          <w:szCs w:val="22"/>
          <w:lang w:val="es-ES"/>
        </w:rPr>
      </w:pPr>
      <w:r w:rsidRPr="00AC37A9">
        <w:rPr>
          <w:rFonts w:ascii="Calibri" w:hAnsi="Calibri" w:cs="Calibri"/>
          <w:sz w:val="22"/>
          <w:szCs w:val="22"/>
        </w:rPr>
        <w:t xml:space="preserve">Sin embargo, en este proyecto de real decreto se ha producido un ligero aumento en el coste de las cargas administrativas con respecto a la convocatoria </w:t>
      </w:r>
      <w:r>
        <w:rPr>
          <w:rFonts w:ascii="Calibri" w:hAnsi="Calibri" w:cs="Calibri"/>
          <w:sz w:val="22"/>
          <w:szCs w:val="22"/>
        </w:rPr>
        <w:t>anterior</w:t>
      </w:r>
      <w:r w:rsidRPr="00AC37A9">
        <w:rPr>
          <w:rFonts w:ascii="Calibri" w:hAnsi="Calibri" w:cs="Calibri"/>
          <w:sz w:val="22"/>
          <w:szCs w:val="22"/>
        </w:rPr>
        <w:t xml:space="preserve">. Esto es debido a que, en la convocatoria de este año, en el artículo </w:t>
      </w:r>
      <w:r>
        <w:rPr>
          <w:rFonts w:ascii="Calibri" w:hAnsi="Calibri" w:cs="Calibri"/>
          <w:sz w:val="22"/>
          <w:szCs w:val="22"/>
        </w:rPr>
        <w:t>1</w:t>
      </w:r>
      <w:r w:rsidRPr="00AC37A9">
        <w:rPr>
          <w:rFonts w:ascii="Calibri" w:hAnsi="Calibri" w:cs="Calibri"/>
          <w:sz w:val="22"/>
          <w:szCs w:val="22"/>
        </w:rPr>
        <w:t>2.</w:t>
      </w:r>
      <w:r>
        <w:rPr>
          <w:rFonts w:ascii="Calibri" w:hAnsi="Calibri" w:cs="Calibri"/>
          <w:sz w:val="22"/>
          <w:szCs w:val="22"/>
        </w:rPr>
        <w:t>1</w:t>
      </w:r>
      <w:r w:rsidRPr="00AC37A9">
        <w:rPr>
          <w:rFonts w:ascii="Calibri" w:hAnsi="Calibri" w:cs="Calibri"/>
          <w:sz w:val="22"/>
          <w:szCs w:val="22"/>
        </w:rPr>
        <w:t xml:space="preserve">, como </w:t>
      </w:r>
      <w:r>
        <w:rPr>
          <w:rFonts w:ascii="Calibri" w:hAnsi="Calibri" w:cs="Calibri"/>
          <w:sz w:val="22"/>
          <w:szCs w:val="22"/>
        </w:rPr>
        <w:t xml:space="preserve">régimen de justificación </w:t>
      </w:r>
      <w:r w:rsidRPr="00AC37A9">
        <w:rPr>
          <w:rFonts w:ascii="Calibri" w:hAnsi="Calibri" w:cs="Calibri"/>
          <w:sz w:val="22"/>
          <w:szCs w:val="22"/>
        </w:rPr>
        <w:t xml:space="preserve">se ha previsto como obligación para los beneficiarios </w:t>
      </w:r>
      <w:r w:rsidRPr="00931972">
        <w:rPr>
          <w:rFonts w:ascii="Calibri" w:hAnsi="Calibri" w:cs="Calibri"/>
          <w:sz w:val="22"/>
          <w:szCs w:val="22"/>
        </w:rPr>
        <w:t>la obligación de presentar una cuenta justificativa con aportación de informe de auditor, conforme a lo previsto en la normativa reguladora de subvenciones</w:t>
      </w:r>
      <w:r w:rsidRPr="00AC37A9">
        <w:rPr>
          <w:rFonts w:ascii="Calibri" w:hAnsi="Calibri" w:cs="Calibri"/>
          <w:sz w:val="22"/>
          <w:szCs w:val="22"/>
        </w:rPr>
        <w:t xml:space="preserve">. </w:t>
      </w:r>
      <w:r w:rsidR="004E4834" w:rsidRPr="004E4834">
        <w:rPr>
          <w:rFonts w:ascii="Calibri" w:hAnsi="Calibri" w:cs="Calibri"/>
          <w:sz w:val="22"/>
          <w:szCs w:val="22"/>
          <w:lang w:val="es-ES"/>
        </w:rPr>
        <w:t>Dicha obligación implica para las entidades beneficiarias la contratación de servicios externos de auditoría o revisión financiera, constituyendo, por tanto, una carga administrativa de naturaleza económica.</w:t>
      </w:r>
      <w:r w:rsidR="004E4834">
        <w:rPr>
          <w:rFonts w:ascii="Calibri" w:hAnsi="Calibri" w:cs="Calibri"/>
          <w:sz w:val="22"/>
          <w:szCs w:val="22"/>
          <w:lang w:val="es-ES"/>
        </w:rPr>
        <w:t xml:space="preserve"> </w:t>
      </w:r>
      <w:r w:rsidR="004E4834" w:rsidRPr="004E4834">
        <w:rPr>
          <w:rFonts w:ascii="Calibri" w:hAnsi="Calibri" w:cs="Calibri"/>
          <w:sz w:val="22"/>
          <w:szCs w:val="22"/>
          <w:lang w:val="es-ES"/>
        </w:rPr>
        <w:t>No obstante, esta carga se considera:</w:t>
      </w:r>
    </w:p>
    <w:p w14:paraId="53C0824F" w14:textId="77777777" w:rsidR="004E4834" w:rsidRPr="004E4834" w:rsidRDefault="004E4834" w:rsidP="004E4834">
      <w:pPr>
        <w:numPr>
          <w:ilvl w:val="0"/>
          <w:numId w:val="33"/>
        </w:numPr>
        <w:jc w:val="both"/>
        <w:rPr>
          <w:rFonts w:ascii="Calibri" w:hAnsi="Calibri" w:cs="Calibri"/>
          <w:sz w:val="22"/>
          <w:szCs w:val="22"/>
          <w:lang w:val="es-ES"/>
        </w:rPr>
      </w:pPr>
      <w:r w:rsidRPr="004E4834">
        <w:rPr>
          <w:rFonts w:ascii="Calibri" w:hAnsi="Calibri" w:cs="Calibri"/>
          <w:b/>
          <w:bCs/>
          <w:sz w:val="22"/>
          <w:szCs w:val="22"/>
          <w:lang w:val="es-ES"/>
        </w:rPr>
        <w:t>proporcionada</w:t>
      </w:r>
      <w:r w:rsidRPr="004E4834">
        <w:rPr>
          <w:rFonts w:ascii="Calibri" w:hAnsi="Calibri" w:cs="Calibri"/>
          <w:sz w:val="22"/>
          <w:szCs w:val="22"/>
          <w:lang w:val="es-ES"/>
        </w:rPr>
        <w:t xml:space="preserve"> al volumen de recursos públicos gestionados, </w:t>
      </w:r>
    </w:p>
    <w:p w14:paraId="1B53E991" w14:textId="77777777" w:rsidR="004E4834" w:rsidRPr="004E4834" w:rsidRDefault="004E4834" w:rsidP="004E4834">
      <w:pPr>
        <w:numPr>
          <w:ilvl w:val="0"/>
          <w:numId w:val="33"/>
        </w:numPr>
        <w:jc w:val="both"/>
        <w:rPr>
          <w:rFonts w:ascii="Calibri" w:hAnsi="Calibri" w:cs="Calibri"/>
          <w:sz w:val="22"/>
          <w:szCs w:val="22"/>
          <w:lang w:val="es-ES"/>
        </w:rPr>
      </w:pPr>
      <w:r w:rsidRPr="004E4834">
        <w:rPr>
          <w:rFonts w:ascii="Calibri" w:hAnsi="Calibri" w:cs="Calibri"/>
          <w:sz w:val="22"/>
          <w:szCs w:val="22"/>
          <w:lang w:val="es-ES"/>
        </w:rPr>
        <w:t xml:space="preserve">adecuada a las exigencias reforzadas de control financiero vinculadas al Mecanismo de Recuperación y Resiliencia, </w:t>
      </w:r>
    </w:p>
    <w:p w14:paraId="7D34237C" w14:textId="77777777" w:rsidR="004E4834" w:rsidRPr="004E4834" w:rsidRDefault="004E4834" w:rsidP="004E4834">
      <w:pPr>
        <w:numPr>
          <w:ilvl w:val="0"/>
          <w:numId w:val="33"/>
        </w:numPr>
        <w:jc w:val="both"/>
        <w:rPr>
          <w:rFonts w:ascii="Calibri" w:hAnsi="Calibri" w:cs="Calibri"/>
          <w:sz w:val="22"/>
          <w:szCs w:val="22"/>
          <w:lang w:val="es-ES"/>
        </w:rPr>
      </w:pPr>
      <w:r w:rsidRPr="004E4834">
        <w:rPr>
          <w:rFonts w:ascii="Calibri" w:hAnsi="Calibri" w:cs="Calibri"/>
          <w:sz w:val="22"/>
          <w:szCs w:val="22"/>
          <w:lang w:val="es-ES"/>
        </w:rPr>
        <w:t xml:space="preserve">y coherente con los principios de buena gestión financiera, trazabilidad y verificación exigidos por la normativa europea y nacional aplicable. </w:t>
      </w:r>
    </w:p>
    <w:p w14:paraId="481E3F22" w14:textId="77777777" w:rsidR="004E4834" w:rsidRDefault="004E4834" w:rsidP="004E4834">
      <w:pPr>
        <w:jc w:val="both"/>
        <w:rPr>
          <w:rFonts w:ascii="Calibri" w:hAnsi="Calibri" w:cs="Calibri"/>
          <w:sz w:val="22"/>
          <w:szCs w:val="22"/>
          <w:lang w:val="es-ES"/>
        </w:rPr>
      </w:pPr>
    </w:p>
    <w:p w14:paraId="544234A5" w14:textId="379772DC" w:rsidR="004E4834" w:rsidRPr="004E4834" w:rsidRDefault="004E4834" w:rsidP="004E4834">
      <w:pPr>
        <w:jc w:val="both"/>
        <w:rPr>
          <w:rFonts w:ascii="Calibri" w:hAnsi="Calibri" w:cs="Calibri"/>
          <w:sz w:val="22"/>
          <w:szCs w:val="22"/>
          <w:lang w:val="es-ES"/>
        </w:rPr>
      </w:pPr>
      <w:r w:rsidRPr="004E4834">
        <w:rPr>
          <w:rFonts w:ascii="Calibri" w:hAnsi="Calibri" w:cs="Calibri"/>
          <w:sz w:val="22"/>
          <w:szCs w:val="22"/>
          <w:lang w:val="es-ES"/>
        </w:rPr>
        <w:t>Asimismo, la utilización de la cuenta justificativa con informe de auditor permite simplificar las actuaciones posteriores de comprobación administrativa por parte del órgano concedente, favoreciendo una mayor eficiencia en la gestión y control de los fondos públicos.</w:t>
      </w:r>
    </w:p>
    <w:p w14:paraId="0AEA8DAA" w14:textId="1EEEB7E4" w:rsidR="004E4834" w:rsidRPr="004E4834" w:rsidRDefault="004E4834" w:rsidP="004E4834">
      <w:pPr>
        <w:jc w:val="both"/>
        <w:rPr>
          <w:rFonts w:ascii="Calibri" w:hAnsi="Calibri" w:cs="Calibri"/>
          <w:sz w:val="22"/>
          <w:szCs w:val="22"/>
          <w:lang w:val="es-ES"/>
        </w:rPr>
      </w:pPr>
      <w:r w:rsidRPr="004E4834">
        <w:rPr>
          <w:rFonts w:ascii="Calibri" w:hAnsi="Calibri" w:cs="Calibri"/>
          <w:sz w:val="22"/>
          <w:szCs w:val="22"/>
          <w:lang w:val="es-ES"/>
        </w:rPr>
        <w:t xml:space="preserve">A efectos de estimación de cargas administrativas, y conforme a los criterios orientativos previstos en la Guía Metodológica, se ha considerado un coste medio unitario de </w:t>
      </w:r>
      <w:r w:rsidRPr="004E4834">
        <w:rPr>
          <w:rFonts w:ascii="Calibri" w:hAnsi="Calibri" w:cs="Calibri"/>
          <w:b/>
          <w:bCs/>
          <w:sz w:val="22"/>
          <w:szCs w:val="22"/>
          <w:lang w:val="es-ES"/>
        </w:rPr>
        <w:t>1.500 euros por entidad beneficiaria</w:t>
      </w:r>
      <w:r w:rsidRPr="004E4834">
        <w:rPr>
          <w:rFonts w:ascii="Calibri" w:hAnsi="Calibri" w:cs="Calibri"/>
          <w:sz w:val="22"/>
          <w:szCs w:val="22"/>
          <w:lang w:val="es-ES"/>
        </w:rPr>
        <w:t>, correspondiente a la contratación de servicios externos de auditoría.</w:t>
      </w:r>
      <w:r>
        <w:rPr>
          <w:rFonts w:ascii="Calibri" w:hAnsi="Calibri" w:cs="Calibri"/>
          <w:sz w:val="22"/>
          <w:szCs w:val="22"/>
          <w:lang w:val="es-ES"/>
        </w:rPr>
        <w:t xml:space="preserve"> No </w:t>
      </w:r>
      <w:r w:rsidR="004B2A16">
        <w:rPr>
          <w:rFonts w:ascii="Calibri" w:hAnsi="Calibri" w:cs="Calibri"/>
          <w:sz w:val="22"/>
          <w:szCs w:val="22"/>
          <w:lang w:val="es-ES"/>
        </w:rPr>
        <w:t>obstante,</w:t>
      </w:r>
      <w:r>
        <w:rPr>
          <w:rFonts w:ascii="Calibri" w:hAnsi="Calibri" w:cs="Calibri"/>
          <w:sz w:val="22"/>
          <w:szCs w:val="22"/>
          <w:lang w:val="es-ES"/>
        </w:rPr>
        <w:t xml:space="preserve"> el proyecto normativo recoge entre las actividades subvencionables del artículo 1.4, </w:t>
      </w:r>
      <w:r w:rsidRPr="004E4834">
        <w:rPr>
          <w:rFonts w:ascii="Calibri" w:hAnsi="Calibri" w:cs="Calibri"/>
          <w:sz w:val="22"/>
          <w:szCs w:val="22"/>
          <w:lang w:val="es-ES"/>
        </w:rPr>
        <w:t>los gastos derivados de la contratación de servicios externos de verificación de cuenta justificativa a través de la aportación de informe de auditor</w:t>
      </w:r>
      <w:r>
        <w:rPr>
          <w:rFonts w:ascii="Calibri" w:hAnsi="Calibri" w:cs="Calibri"/>
          <w:sz w:val="22"/>
          <w:szCs w:val="22"/>
          <w:lang w:val="es-ES"/>
        </w:rPr>
        <w:t xml:space="preserve">. </w:t>
      </w:r>
    </w:p>
    <w:p w14:paraId="5298B811" w14:textId="77777777" w:rsidR="004E4834" w:rsidRPr="004E4834" w:rsidRDefault="004E4834" w:rsidP="00931972">
      <w:pPr>
        <w:jc w:val="both"/>
        <w:rPr>
          <w:rFonts w:ascii="Calibri" w:hAnsi="Calibri" w:cs="Calibri"/>
          <w:sz w:val="22"/>
          <w:szCs w:val="22"/>
          <w:lang w:val="es-ES"/>
        </w:rPr>
      </w:pPr>
    </w:p>
    <w:p w14:paraId="2218BC77" w14:textId="3AE9C584" w:rsidR="004E4834" w:rsidRDefault="004E4834" w:rsidP="004E4834">
      <w:pPr>
        <w:jc w:val="both"/>
        <w:rPr>
          <w:rFonts w:ascii="Calibri" w:hAnsi="Calibri" w:cs="Calibri"/>
          <w:sz w:val="22"/>
          <w:szCs w:val="22"/>
        </w:rPr>
      </w:pPr>
      <w:r w:rsidRPr="00AC37A9">
        <w:rPr>
          <w:rFonts w:ascii="Calibri" w:hAnsi="Calibri" w:cs="Calibri"/>
          <w:sz w:val="22"/>
          <w:szCs w:val="22"/>
        </w:rPr>
        <w:t>Esta actividad adicional</w:t>
      </w:r>
      <w:r>
        <w:rPr>
          <w:rFonts w:ascii="Calibri" w:hAnsi="Calibri" w:cs="Calibri"/>
          <w:sz w:val="22"/>
          <w:szCs w:val="22"/>
        </w:rPr>
        <w:t xml:space="preserve"> con respecto a la anterior </w:t>
      </w:r>
      <w:proofErr w:type="gramStart"/>
      <w:r>
        <w:rPr>
          <w:rFonts w:ascii="Calibri" w:hAnsi="Calibri" w:cs="Calibri"/>
          <w:sz w:val="22"/>
          <w:szCs w:val="22"/>
        </w:rPr>
        <w:t>convocatoria</w:t>
      </w:r>
      <w:r w:rsidRPr="00AC37A9">
        <w:rPr>
          <w:rFonts w:ascii="Calibri" w:hAnsi="Calibri" w:cs="Calibri"/>
          <w:sz w:val="22"/>
          <w:szCs w:val="22"/>
        </w:rPr>
        <w:t>,</w:t>
      </w:r>
      <w:proofErr w:type="gramEnd"/>
      <w:r w:rsidRPr="00AC37A9">
        <w:rPr>
          <w:rFonts w:ascii="Calibri" w:hAnsi="Calibri" w:cs="Calibri"/>
          <w:sz w:val="22"/>
          <w:szCs w:val="22"/>
        </w:rPr>
        <w:t xml:space="preserve"> se ha cuantificado </w:t>
      </w:r>
      <w:r>
        <w:rPr>
          <w:rFonts w:ascii="Calibri" w:hAnsi="Calibri" w:cs="Calibri"/>
          <w:sz w:val="22"/>
          <w:szCs w:val="22"/>
        </w:rPr>
        <w:t xml:space="preserve">administrativamente </w:t>
      </w:r>
      <w:r w:rsidRPr="00AC37A9">
        <w:rPr>
          <w:rFonts w:ascii="Calibri" w:hAnsi="Calibri" w:cs="Calibri"/>
          <w:sz w:val="22"/>
          <w:szCs w:val="22"/>
        </w:rPr>
        <w:t>mediante el coste de “Presentación electrónica de documentos, facturas o requisitos” que se estima en 4 euros/solicitud/documento.</w:t>
      </w:r>
    </w:p>
    <w:p w14:paraId="6135450F" w14:textId="77777777" w:rsidR="00931972" w:rsidRDefault="00931972" w:rsidP="00AC37A9">
      <w:pPr>
        <w:jc w:val="both"/>
        <w:rPr>
          <w:rFonts w:ascii="Calibri" w:hAnsi="Calibri" w:cs="Calibri"/>
          <w:sz w:val="22"/>
          <w:szCs w:val="22"/>
        </w:rPr>
      </w:pPr>
    </w:p>
    <w:tbl>
      <w:tblPr>
        <w:tblStyle w:val="TableGrid"/>
        <w:tblW w:w="5274" w:type="dxa"/>
        <w:jc w:val="center"/>
        <w:tblInd w:w="0" w:type="dxa"/>
        <w:tblCellMar>
          <w:top w:w="65" w:type="dxa"/>
          <w:left w:w="106" w:type="dxa"/>
          <w:right w:w="58" w:type="dxa"/>
        </w:tblCellMar>
        <w:tblLook w:val="04A0" w:firstRow="1" w:lastRow="0" w:firstColumn="1" w:lastColumn="0" w:noHBand="0" w:noVBand="1"/>
      </w:tblPr>
      <w:tblGrid>
        <w:gridCol w:w="1216"/>
        <w:gridCol w:w="815"/>
        <w:gridCol w:w="658"/>
        <w:gridCol w:w="951"/>
        <w:gridCol w:w="1054"/>
        <w:gridCol w:w="580"/>
      </w:tblGrid>
      <w:tr w:rsidR="00931972" w14:paraId="02DF0EEE" w14:textId="77777777" w:rsidTr="00931972">
        <w:trPr>
          <w:trHeight w:val="2050"/>
          <w:jc w:val="center"/>
        </w:trPr>
        <w:tc>
          <w:tcPr>
            <w:tcW w:w="5274" w:type="dxa"/>
            <w:gridSpan w:val="6"/>
            <w:tcBorders>
              <w:top w:val="single" w:sz="12" w:space="0" w:color="000000"/>
              <w:left w:val="single" w:sz="6" w:space="0" w:color="000000"/>
              <w:bottom w:val="single" w:sz="6" w:space="0" w:color="000000"/>
              <w:right w:val="single" w:sz="12" w:space="0" w:color="000000"/>
            </w:tcBorders>
            <w:shd w:val="clear" w:color="auto" w:fill="D9D9D9" w:themeFill="background1" w:themeFillShade="D9"/>
            <w:vAlign w:val="center"/>
            <w:hideMark/>
          </w:tcPr>
          <w:p w14:paraId="79D1DB82" w14:textId="77777777" w:rsidR="00931972" w:rsidRDefault="00931972" w:rsidP="00931972">
            <w:pPr>
              <w:spacing w:after="160" w:line="256" w:lineRule="auto"/>
              <w:rPr>
                <w:rFonts w:cstheme="minorHAnsi"/>
                <w:sz w:val="16"/>
                <w:szCs w:val="16"/>
              </w:rPr>
            </w:pPr>
            <w:r>
              <w:rPr>
                <w:rFonts w:cstheme="minorHAnsi"/>
                <w:b/>
                <w:sz w:val="16"/>
                <w:szCs w:val="16"/>
              </w:rPr>
              <w:t>PROYECTO DE REAL DECRERTO de Concesión directa de Subvenciones Alianzas Europeas</w:t>
            </w:r>
          </w:p>
        </w:tc>
      </w:tr>
      <w:tr w:rsidR="00931972" w14:paraId="45178840" w14:textId="77777777" w:rsidTr="00931972">
        <w:trPr>
          <w:trHeight w:val="94"/>
          <w:jc w:val="center"/>
        </w:trPr>
        <w:tc>
          <w:tcPr>
            <w:tcW w:w="1216"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hideMark/>
          </w:tcPr>
          <w:p w14:paraId="424C67F3" w14:textId="77777777" w:rsidR="00931972" w:rsidRDefault="00931972" w:rsidP="00931972">
            <w:pPr>
              <w:spacing w:line="256" w:lineRule="auto"/>
              <w:ind w:right="53"/>
              <w:jc w:val="center"/>
              <w:rPr>
                <w:rFonts w:cstheme="minorHAnsi"/>
                <w:b/>
                <w:sz w:val="16"/>
                <w:szCs w:val="16"/>
              </w:rPr>
            </w:pPr>
            <w:r>
              <w:rPr>
                <w:rFonts w:cstheme="minorHAnsi"/>
                <w:b/>
                <w:sz w:val="16"/>
                <w:szCs w:val="16"/>
              </w:rPr>
              <w:t>OBLIGACIONES</w:t>
            </w:r>
          </w:p>
        </w:tc>
        <w:tc>
          <w:tcPr>
            <w:tcW w:w="815"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hideMark/>
          </w:tcPr>
          <w:p w14:paraId="083CA48F" w14:textId="77777777" w:rsidR="00931972" w:rsidRDefault="00931972" w:rsidP="00931972">
            <w:pPr>
              <w:spacing w:line="256" w:lineRule="auto"/>
              <w:ind w:left="125"/>
              <w:jc w:val="center"/>
              <w:rPr>
                <w:rFonts w:cstheme="minorHAnsi"/>
                <w:b/>
                <w:sz w:val="16"/>
                <w:szCs w:val="16"/>
              </w:rPr>
            </w:pPr>
            <w:r>
              <w:rPr>
                <w:rFonts w:cstheme="minorHAnsi"/>
                <w:b/>
                <w:sz w:val="16"/>
                <w:szCs w:val="16"/>
              </w:rPr>
              <w:t>Artículo</w:t>
            </w:r>
          </w:p>
        </w:tc>
        <w:tc>
          <w:tcPr>
            <w:tcW w:w="658"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hideMark/>
          </w:tcPr>
          <w:p w14:paraId="1981ACD0" w14:textId="77777777" w:rsidR="00931972" w:rsidRDefault="00931972" w:rsidP="00931972">
            <w:pPr>
              <w:spacing w:line="256" w:lineRule="auto"/>
              <w:ind w:left="127"/>
              <w:jc w:val="center"/>
              <w:rPr>
                <w:rFonts w:cstheme="minorHAnsi"/>
                <w:b/>
                <w:sz w:val="16"/>
                <w:szCs w:val="16"/>
              </w:rPr>
            </w:pPr>
            <w:r>
              <w:rPr>
                <w:rFonts w:cstheme="minorHAnsi"/>
                <w:b/>
                <w:sz w:val="16"/>
                <w:szCs w:val="16"/>
              </w:rPr>
              <w:t>Coste</w:t>
            </w:r>
          </w:p>
        </w:tc>
        <w:tc>
          <w:tcPr>
            <w:tcW w:w="951"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hideMark/>
          </w:tcPr>
          <w:p w14:paraId="1ECF5725" w14:textId="77777777" w:rsidR="00931972" w:rsidRDefault="00931972" w:rsidP="00931972">
            <w:pPr>
              <w:spacing w:line="256" w:lineRule="auto"/>
              <w:ind w:left="73"/>
              <w:jc w:val="center"/>
              <w:rPr>
                <w:rFonts w:cstheme="minorHAnsi"/>
                <w:b/>
                <w:sz w:val="16"/>
                <w:szCs w:val="16"/>
              </w:rPr>
            </w:pPr>
            <w:r>
              <w:rPr>
                <w:rFonts w:cstheme="minorHAnsi"/>
                <w:b/>
                <w:sz w:val="16"/>
                <w:szCs w:val="16"/>
              </w:rPr>
              <w:t>Frecuencia</w:t>
            </w:r>
          </w:p>
        </w:tc>
        <w:tc>
          <w:tcPr>
            <w:tcW w:w="1054" w:type="dxa"/>
            <w:tcBorders>
              <w:top w:val="single" w:sz="6" w:space="0" w:color="000000"/>
              <w:left w:val="single" w:sz="6" w:space="0" w:color="000000"/>
              <w:bottom w:val="single" w:sz="6" w:space="0" w:color="000000"/>
              <w:right w:val="single" w:sz="6" w:space="0" w:color="000000"/>
            </w:tcBorders>
            <w:shd w:val="clear" w:color="auto" w:fill="D9D9D9" w:themeFill="background1" w:themeFillShade="D9"/>
            <w:vAlign w:val="center"/>
            <w:hideMark/>
          </w:tcPr>
          <w:p w14:paraId="134EE708" w14:textId="77777777" w:rsidR="00931972" w:rsidRDefault="00931972" w:rsidP="00931972">
            <w:pPr>
              <w:spacing w:line="256" w:lineRule="auto"/>
              <w:ind w:left="128"/>
              <w:jc w:val="center"/>
              <w:rPr>
                <w:rFonts w:cstheme="minorHAnsi"/>
                <w:b/>
                <w:sz w:val="16"/>
                <w:szCs w:val="16"/>
              </w:rPr>
            </w:pPr>
            <w:r>
              <w:rPr>
                <w:rFonts w:cstheme="minorHAnsi"/>
                <w:b/>
                <w:sz w:val="16"/>
                <w:szCs w:val="16"/>
              </w:rPr>
              <w:t>Solicitantes</w:t>
            </w:r>
          </w:p>
        </w:tc>
        <w:tc>
          <w:tcPr>
            <w:tcW w:w="580" w:type="dxa"/>
            <w:tcBorders>
              <w:top w:val="single" w:sz="6" w:space="0" w:color="000000"/>
              <w:left w:val="single" w:sz="6" w:space="0" w:color="000000"/>
              <w:bottom w:val="single" w:sz="6" w:space="0" w:color="000000"/>
              <w:right w:val="single" w:sz="12" w:space="0" w:color="000000"/>
            </w:tcBorders>
            <w:shd w:val="clear" w:color="auto" w:fill="D9D9D9" w:themeFill="background1" w:themeFillShade="D9"/>
            <w:vAlign w:val="center"/>
            <w:hideMark/>
          </w:tcPr>
          <w:p w14:paraId="5501E769" w14:textId="77777777" w:rsidR="00931972" w:rsidRDefault="00931972" w:rsidP="00931972">
            <w:pPr>
              <w:spacing w:line="256" w:lineRule="auto"/>
              <w:ind w:right="47"/>
              <w:jc w:val="center"/>
              <w:rPr>
                <w:rFonts w:cstheme="minorHAnsi"/>
                <w:b/>
                <w:sz w:val="16"/>
                <w:szCs w:val="16"/>
              </w:rPr>
            </w:pPr>
            <w:r>
              <w:rPr>
                <w:rFonts w:cstheme="minorHAnsi"/>
                <w:b/>
                <w:sz w:val="16"/>
                <w:szCs w:val="16"/>
              </w:rPr>
              <w:t>Coste anual</w:t>
            </w:r>
          </w:p>
        </w:tc>
      </w:tr>
      <w:tr w:rsidR="00931972" w14:paraId="594D49B5" w14:textId="77777777" w:rsidTr="00931972">
        <w:trPr>
          <w:trHeight w:val="1250"/>
          <w:jc w:val="center"/>
        </w:trPr>
        <w:tc>
          <w:tcPr>
            <w:tcW w:w="1216" w:type="dxa"/>
            <w:tcBorders>
              <w:top w:val="single" w:sz="6" w:space="0" w:color="000000"/>
              <w:left w:val="single" w:sz="6" w:space="0" w:color="000000"/>
              <w:bottom w:val="single" w:sz="6" w:space="0" w:color="000000"/>
              <w:right w:val="single" w:sz="6" w:space="0" w:color="000000"/>
            </w:tcBorders>
            <w:vAlign w:val="center"/>
          </w:tcPr>
          <w:p w14:paraId="32D2E8AD" w14:textId="77777777" w:rsidR="00931972" w:rsidRDefault="00931972" w:rsidP="00931972">
            <w:pPr>
              <w:spacing w:after="144" w:line="256" w:lineRule="auto"/>
              <w:ind w:left="2"/>
              <w:rPr>
                <w:rFonts w:cstheme="minorHAnsi"/>
                <w:sz w:val="16"/>
                <w:szCs w:val="16"/>
              </w:rPr>
            </w:pPr>
            <w:r>
              <w:rPr>
                <w:rFonts w:cstheme="minorHAnsi"/>
                <w:sz w:val="16"/>
                <w:szCs w:val="16"/>
              </w:rPr>
              <w:lastRenderedPageBreak/>
              <w:t xml:space="preserve">Solicitud de concesión de la subvención. </w:t>
            </w:r>
          </w:p>
          <w:p w14:paraId="6034FE20" w14:textId="77777777" w:rsidR="00931972" w:rsidRDefault="00931972" w:rsidP="00931972">
            <w:pPr>
              <w:spacing w:after="144" w:line="256" w:lineRule="auto"/>
              <w:ind w:left="2"/>
              <w:rPr>
                <w:rFonts w:cstheme="minorHAnsi"/>
                <w:sz w:val="16"/>
                <w:szCs w:val="16"/>
              </w:rPr>
            </w:pPr>
          </w:p>
          <w:p w14:paraId="6C060430" w14:textId="77777777" w:rsidR="00931972" w:rsidRDefault="00931972" w:rsidP="00931972">
            <w:pPr>
              <w:spacing w:line="256" w:lineRule="auto"/>
              <w:ind w:left="2"/>
              <w:rPr>
                <w:rFonts w:cstheme="minorHAnsi"/>
                <w:sz w:val="16"/>
                <w:szCs w:val="16"/>
              </w:rPr>
            </w:pPr>
            <w:r>
              <w:rPr>
                <w:rFonts w:cstheme="minorHAnsi"/>
                <w:sz w:val="16"/>
                <w:szCs w:val="16"/>
              </w:rPr>
              <w:t xml:space="preserve">Vigencia 1 año </w:t>
            </w:r>
          </w:p>
        </w:tc>
        <w:tc>
          <w:tcPr>
            <w:tcW w:w="815" w:type="dxa"/>
            <w:tcBorders>
              <w:top w:val="single" w:sz="6" w:space="0" w:color="000000"/>
              <w:left w:val="single" w:sz="6" w:space="0" w:color="000000"/>
              <w:bottom w:val="single" w:sz="6" w:space="0" w:color="000000"/>
              <w:right w:val="single" w:sz="6" w:space="0" w:color="000000"/>
            </w:tcBorders>
            <w:vAlign w:val="center"/>
            <w:hideMark/>
          </w:tcPr>
          <w:p w14:paraId="3DDB9B3A" w14:textId="77777777" w:rsidR="00931972" w:rsidRDefault="00931972" w:rsidP="00931972">
            <w:pPr>
              <w:spacing w:line="256" w:lineRule="auto"/>
              <w:rPr>
                <w:rFonts w:cstheme="minorHAnsi"/>
                <w:sz w:val="16"/>
                <w:szCs w:val="16"/>
              </w:rPr>
            </w:pPr>
            <w:r>
              <w:rPr>
                <w:rFonts w:cstheme="minorHAnsi"/>
                <w:sz w:val="16"/>
                <w:szCs w:val="16"/>
              </w:rPr>
              <w:t>2.2</w:t>
            </w:r>
          </w:p>
        </w:tc>
        <w:tc>
          <w:tcPr>
            <w:tcW w:w="658" w:type="dxa"/>
            <w:tcBorders>
              <w:top w:val="single" w:sz="6" w:space="0" w:color="000000"/>
              <w:left w:val="single" w:sz="6" w:space="0" w:color="000000"/>
              <w:bottom w:val="single" w:sz="6" w:space="0" w:color="000000"/>
              <w:right w:val="single" w:sz="6" w:space="0" w:color="000000"/>
            </w:tcBorders>
            <w:vAlign w:val="center"/>
            <w:hideMark/>
          </w:tcPr>
          <w:p w14:paraId="2CDEC83A" w14:textId="77777777" w:rsidR="00931972" w:rsidRDefault="00931972" w:rsidP="00931972">
            <w:pPr>
              <w:spacing w:line="256" w:lineRule="auto"/>
              <w:ind w:left="2"/>
              <w:rPr>
                <w:rFonts w:cstheme="minorHAnsi"/>
                <w:sz w:val="16"/>
                <w:szCs w:val="16"/>
              </w:rPr>
            </w:pPr>
            <w:r>
              <w:rPr>
                <w:rFonts w:cstheme="minorHAnsi"/>
                <w:sz w:val="16"/>
                <w:szCs w:val="16"/>
              </w:rPr>
              <w:t xml:space="preserve">5 </w:t>
            </w:r>
          </w:p>
        </w:tc>
        <w:tc>
          <w:tcPr>
            <w:tcW w:w="951" w:type="dxa"/>
            <w:tcBorders>
              <w:top w:val="single" w:sz="6" w:space="0" w:color="000000"/>
              <w:left w:val="single" w:sz="6" w:space="0" w:color="000000"/>
              <w:bottom w:val="single" w:sz="6" w:space="0" w:color="000000"/>
              <w:right w:val="single" w:sz="6" w:space="0" w:color="000000"/>
            </w:tcBorders>
            <w:vAlign w:val="center"/>
            <w:hideMark/>
          </w:tcPr>
          <w:p w14:paraId="79B42FD6" w14:textId="77777777" w:rsidR="00931972" w:rsidRDefault="00931972" w:rsidP="00931972">
            <w:pPr>
              <w:spacing w:line="256" w:lineRule="auto"/>
              <w:ind w:left="2"/>
              <w:rPr>
                <w:rFonts w:cstheme="minorHAnsi"/>
                <w:sz w:val="16"/>
                <w:szCs w:val="16"/>
              </w:rPr>
            </w:pPr>
            <w:r>
              <w:rPr>
                <w:rFonts w:cstheme="minorHAnsi"/>
                <w:sz w:val="16"/>
                <w:szCs w:val="16"/>
              </w:rPr>
              <w:t xml:space="preserve">0,11 </w:t>
            </w:r>
          </w:p>
        </w:tc>
        <w:tc>
          <w:tcPr>
            <w:tcW w:w="1054" w:type="dxa"/>
            <w:tcBorders>
              <w:top w:val="single" w:sz="6" w:space="0" w:color="000000"/>
              <w:left w:val="single" w:sz="6" w:space="0" w:color="000000"/>
              <w:bottom w:val="single" w:sz="6" w:space="0" w:color="000000"/>
              <w:right w:val="single" w:sz="6" w:space="0" w:color="000000"/>
            </w:tcBorders>
            <w:vAlign w:val="center"/>
            <w:hideMark/>
          </w:tcPr>
          <w:p w14:paraId="109C0B9F" w14:textId="093E9DF8" w:rsidR="00931972" w:rsidRDefault="00931972" w:rsidP="00931972">
            <w:pPr>
              <w:spacing w:line="256" w:lineRule="auto"/>
              <w:ind w:left="2"/>
              <w:rPr>
                <w:rFonts w:cstheme="minorHAnsi"/>
                <w:sz w:val="16"/>
                <w:szCs w:val="16"/>
              </w:rPr>
            </w:pPr>
            <w:r>
              <w:rPr>
                <w:rFonts w:cstheme="minorHAnsi"/>
                <w:sz w:val="16"/>
                <w:szCs w:val="16"/>
              </w:rPr>
              <w:t>10</w:t>
            </w:r>
          </w:p>
        </w:tc>
        <w:tc>
          <w:tcPr>
            <w:tcW w:w="580" w:type="dxa"/>
            <w:tcBorders>
              <w:top w:val="single" w:sz="6" w:space="0" w:color="000000"/>
              <w:left w:val="single" w:sz="6" w:space="0" w:color="000000"/>
              <w:bottom w:val="single" w:sz="6" w:space="0" w:color="000000"/>
              <w:right w:val="single" w:sz="12" w:space="0" w:color="000000"/>
            </w:tcBorders>
            <w:vAlign w:val="center"/>
            <w:hideMark/>
          </w:tcPr>
          <w:p w14:paraId="4D76955F" w14:textId="2BF05B94" w:rsidR="00931972" w:rsidRDefault="00931972" w:rsidP="00931972">
            <w:pPr>
              <w:spacing w:line="256" w:lineRule="auto"/>
              <w:ind w:left="2"/>
              <w:rPr>
                <w:rFonts w:cstheme="minorHAnsi"/>
                <w:b/>
                <w:bCs/>
                <w:sz w:val="16"/>
                <w:szCs w:val="16"/>
              </w:rPr>
            </w:pPr>
            <w:r>
              <w:rPr>
                <w:rFonts w:cstheme="minorHAnsi"/>
                <w:b/>
                <w:bCs/>
                <w:sz w:val="16"/>
                <w:szCs w:val="16"/>
              </w:rPr>
              <w:t xml:space="preserve">5.5 euros </w:t>
            </w:r>
          </w:p>
        </w:tc>
      </w:tr>
      <w:tr w:rsidR="00931972" w14:paraId="666C98A9" w14:textId="77777777" w:rsidTr="00931972">
        <w:trPr>
          <w:trHeight w:val="1709"/>
          <w:jc w:val="center"/>
        </w:trPr>
        <w:tc>
          <w:tcPr>
            <w:tcW w:w="1216" w:type="dxa"/>
            <w:tcBorders>
              <w:top w:val="single" w:sz="6" w:space="0" w:color="000000"/>
              <w:left w:val="single" w:sz="6" w:space="0" w:color="000000"/>
              <w:bottom w:val="single" w:sz="6" w:space="0" w:color="000000"/>
              <w:right w:val="single" w:sz="6" w:space="0" w:color="000000"/>
            </w:tcBorders>
            <w:vAlign w:val="center"/>
            <w:hideMark/>
          </w:tcPr>
          <w:p w14:paraId="051189B0" w14:textId="77777777" w:rsidR="00931972" w:rsidRDefault="00931972" w:rsidP="00931972">
            <w:pPr>
              <w:spacing w:after="144" w:line="256" w:lineRule="auto"/>
              <w:ind w:left="2"/>
              <w:rPr>
                <w:rFonts w:cstheme="minorHAnsi"/>
                <w:sz w:val="16"/>
                <w:szCs w:val="16"/>
              </w:rPr>
            </w:pPr>
            <w:r>
              <w:rPr>
                <w:rFonts w:cstheme="minorHAnsi"/>
                <w:sz w:val="16"/>
                <w:szCs w:val="16"/>
              </w:rPr>
              <w:t>Presupuesto estimativo del coste de las actividades a financiar.</w:t>
            </w:r>
          </w:p>
          <w:p w14:paraId="0CDBCBC1" w14:textId="77777777" w:rsidR="00931972" w:rsidRDefault="00931972" w:rsidP="00931972">
            <w:pPr>
              <w:spacing w:after="144" w:line="256" w:lineRule="auto"/>
              <w:ind w:left="2"/>
              <w:rPr>
                <w:rFonts w:cstheme="minorHAnsi"/>
                <w:sz w:val="16"/>
                <w:szCs w:val="16"/>
              </w:rPr>
            </w:pPr>
            <w:r>
              <w:rPr>
                <w:rFonts w:cstheme="minorHAnsi"/>
                <w:sz w:val="16"/>
                <w:szCs w:val="16"/>
              </w:rPr>
              <w:t>Vigencia 1 año</w:t>
            </w:r>
          </w:p>
        </w:tc>
        <w:tc>
          <w:tcPr>
            <w:tcW w:w="815" w:type="dxa"/>
            <w:tcBorders>
              <w:top w:val="single" w:sz="6" w:space="0" w:color="000000"/>
              <w:left w:val="single" w:sz="6" w:space="0" w:color="000000"/>
              <w:bottom w:val="single" w:sz="6" w:space="0" w:color="000000"/>
              <w:right w:val="single" w:sz="6" w:space="0" w:color="000000"/>
            </w:tcBorders>
            <w:vAlign w:val="center"/>
            <w:hideMark/>
          </w:tcPr>
          <w:p w14:paraId="67246209" w14:textId="77777777" w:rsidR="00931972" w:rsidRDefault="00931972" w:rsidP="00931972">
            <w:pPr>
              <w:spacing w:line="256" w:lineRule="auto"/>
              <w:rPr>
                <w:rFonts w:cstheme="minorHAnsi"/>
                <w:sz w:val="16"/>
                <w:szCs w:val="16"/>
              </w:rPr>
            </w:pPr>
            <w:r>
              <w:rPr>
                <w:rFonts w:cstheme="minorHAnsi"/>
                <w:sz w:val="16"/>
                <w:szCs w:val="16"/>
              </w:rPr>
              <w:t>2.3</w:t>
            </w:r>
          </w:p>
        </w:tc>
        <w:tc>
          <w:tcPr>
            <w:tcW w:w="658" w:type="dxa"/>
            <w:tcBorders>
              <w:top w:val="single" w:sz="6" w:space="0" w:color="000000"/>
              <w:left w:val="single" w:sz="6" w:space="0" w:color="000000"/>
              <w:bottom w:val="single" w:sz="6" w:space="0" w:color="000000"/>
              <w:right w:val="single" w:sz="6" w:space="0" w:color="000000"/>
            </w:tcBorders>
            <w:vAlign w:val="center"/>
            <w:hideMark/>
          </w:tcPr>
          <w:p w14:paraId="79D1D293" w14:textId="77777777" w:rsidR="00931972" w:rsidRDefault="00931972" w:rsidP="00931972">
            <w:pPr>
              <w:spacing w:line="256" w:lineRule="auto"/>
              <w:ind w:left="2"/>
              <w:rPr>
                <w:rFonts w:cstheme="minorHAnsi"/>
                <w:sz w:val="16"/>
                <w:szCs w:val="16"/>
              </w:rPr>
            </w:pPr>
            <w:r>
              <w:rPr>
                <w:rFonts w:cstheme="minorHAnsi"/>
                <w:sz w:val="16"/>
                <w:szCs w:val="16"/>
              </w:rPr>
              <w:t>4</w:t>
            </w:r>
          </w:p>
        </w:tc>
        <w:tc>
          <w:tcPr>
            <w:tcW w:w="951" w:type="dxa"/>
            <w:tcBorders>
              <w:top w:val="single" w:sz="6" w:space="0" w:color="000000"/>
              <w:left w:val="single" w:sz="6" w:space="0" w:color="000000"/>
              <w:bottom w:val="single" w:sz="6" w:space="0" w:color="000000"/>
              <w:right w:val="single" w:sz="6" w:space="0" w:color="000000"/>
            </w:tcBorders>
            <w:vAlign w:val="center"/>
            <w:hideMark/>
          </w:tcPr>
          <w:p w14:paraId="01885368" w14:textId="77777777" w:rsidR="00931972" w:rsidRDefault="00931972" w:rsidP="00931972">
            <w:pPr>
              <w:spacing w:line="256" w:lineRule="auto"/>
              <w:ind w:left="2"/>
              <w:rPr>
                <w:rFonts w:cstheme="minorHAnsi"/>
                <w:sz w:val="16"/>
                <w:szCs w:val="16"/>
              </w:rPr>
            </w:pPr>
            <w:r>
              <w:rPr>
                <w:rFonts w:cstheme="minorHAnsi"/>
                <w:sz w:val="16"/>
                <w:szCs w:val="16"/>
              </w:rPr>
              <w:t>0.11</w:t>
            </w:r>
          </w:p>
        </w:tc>
        <w:tc>
          <w:tcPr>
            <w:tcW w:w="1054" w:type="dxa"/>
            <w:tcBorders>
              <w:top w:val="single" w:sz="6" w:space="0" w:color="000000"/>
              <w:left w:val="single" w:sz="6" w:space="0" w:color="000000"/>
              <w:bottom w:val="single" w:sz="6" w:space="0" w:color="000000"/>
              <w:right w:val="single" w:sz="6" w:space="0" w:color="000000"/>
            </w:tcBorders>
            <w:vAlign w:val="center"/>
            <w:hideMark/>
          </w:tcPr>
          <w:p w14:paraId="65F475F3" w14:textId="734B8EE3" w:rsidR="00931972" w:rsidRDefault="00931972" w:rsidP="00931972">
            <w:pPr>
              <w:spacing w:line="256" w:lineRule="auto"/>
              <w:ind w:left="2"/>
              <w:rPr>
                <w:rFonts w:cstheme="minorHAnsi"/>
                <w:sz w:val="16"/>
                <w:szCs w:val="16"/>
              </w:rPr>
            </w:pPr>
            <w:r>
              <w:rPr>
                <w:rFonts w:cstheme="minorHAnsi"/>
                <w:sz w:val="16"/>
                <w:szCs w:val="16"/>
              </w:rPr>
              <w:t>10</w:t>
            </w:r>
          </w:p>
        </w:tc>
        <w:tc>
          <w:tcPr>
            <w:tcW w:w="580" w:type="dxa"/>
            <w:tcBorders>
              <w:top w:val="single" w:sz="6" w:space="0" w:color="000000"/>
              <w:left w:val="single" w:sz="6" w:space="0" w:color="000000"/>
              <w:bottom w:val="single" w:sz="6" w:space="0" w:color="000000"/>
              <w:right w:val="single" w:sz="12" w:space="0" w:color="000000"/>
            </w:tcBorders>
            <w:vAlign w:val="center"/>
            <w:hideMark/>
          </w:tcPr>
          <w:p w14:paraId="6E5DDBD1" w14:textId="0825CA2E" w:rsidR="00931972" w:rsidRDefault="00931972" w:rsidP="00931972">
            <w:pPr>
              <w:spacing w:line="256" w:lineRule="auto"/>
              <w:ind w:left="2"/>
              <w:rPr>
                <w:rFonts w:cstheme="minorHAnsi"/>
                <w:b/>
                <w:bCs/>
                <w:sz w:val="16"/>
                <w:szCs w:val="16"/>
              </w:rPr>
            </w:pPr>
            <w:r>
              <w:rPr>
                <w:rFonts w:cstheme="minorHAnsi"/>
                <w:b/>
                <w:bCs/>
                <w:sz w:val="16"/>
                <w:szCs w:val="16"/>
              </w:rPr>
              <w:t>4.4</w:t>
            </w:r>
          </w:p>
          <w:p w14:paraId="21C6E5DA" w14:textId="77777777" w:rsidR="00931972" w:rsidRDefault="00931972" w:rsidP="00931972">
            <w:pPr>
              <w:spacing w:line="256" w:lineRule="auto"/>
              <w:ind w:left="2"/>
              <w:rPr>
                <w:rFonts w:cstheme="minorHAnsi"/>
                <w:b/>
                <w:bCs/>
                <w:sz w:val="16"/>
                <w:szCs w:val="16"/>
              </w:rPr>
            </w:pPr>
            <w:r>
              <w:rPr>
                <w:rFonts w:cstheme="minorHAnsi"/>
                <w:b/>
                <w:bCs/>
                <w:sz w:val="16"/>
                <w:szCs w:val="16"/>
              </w:rPr>
              <w:t>euros</w:t>
            </w:r>
          </w:p>
        </w:tc>
      </w:tr>
      <w:tr w:rsidR="006F64A2" w14:paraId="4088B23D" w14:textId="77777777" w:rsidTr="00931972">
        <w:trPr>
          <w:trHeight w:val="1709"/>
          <w:jc w:val="center"/>
        </w:trPr>
        <w:tc>
          <w:tcPr>
            <w:tcW w:w="1216" w:type="dxa"/>
            <w:tcBorders>
              <w:top w:val="single" w:sz="6" w:space="0" w:color="000000"/>
              <w:left w:val="single" w:sz="6" w:space="0" w:color="000000"/>
              <w:bottom w:val="single" w:sz="6" w:space="0" w:color="000000"/>
              <w:right w:val="single" w:sz="6" w:space="0" w:color="000000"/>
            </w:tcBorders>
            <w:vAlign w:val="center"/>
          </w:tcPr>
          <w:p w14:paraId="75FFA86A" w14:textId="77777777" w:rsidR="006F64A2" w:rsidRDefault="006F64A2" w:rsidP="006F64A2">
            <w:pPr>
              <w:spacing w:after="144" w:line="256" w:lineRule="auto"/>
              <w:ind w:left="2"/>
              <w:rPr>
                <w:rFonts w:cstheme="minorHAnsi"/>
                <w:sz w:val="16"/>
                <w:szCs w:val="16"/>
              </w:rPr>
            </w:pPr>
            <w:r w:rsidRPr="00931972">
              <w:rPr>
                <w:rFonts w:cstheme="minorHAnsi"/>
                <w:sz w:val="16"/>
                <w:szCs w:val="16"/>
              </w:rPr>
              <w:t>Presenta</w:t>
            </w:r>
            <w:r>
              <w:rPr>
                <w:rFonts w:cstheme="minorHAnsi"/>
                <w:sz w:val="16"/>
                <w:szCs w:val="16"/>
              </w:rPr>
              <w:t>ción de</w:t>
            </w:r>
            <w:r w:rsidRPr="00931972">
              <w:rPr>
                <w:rFonts w:cstheme="minorHAnsi"/>
                <w:sz w:val="16"/>
                <w:szCs w:val="16"/>
              </w:rPr>
              <w:t xml:space="preserve"> </w:t>
            </w:r>
            <w:r>
              <w:rPr>
                <w:rFonts w:cstheme="minorHAnsi"/>
                <w:sz w:val="16"/>
                <w:szCs w:val="16"/>
              </w:rPr>
              <w:t>informe intermedio</w:t>
            </w:r>
          </w:p>
          <w:p w14:paraId="4F86D8D7" w14:textId="65E219F8" w:rsidR="006F64A2" w:rsidRDefault="006F64A2" w:rsidP="006F64A2">
            <w:pPr>
              <w:spacing w:after="144" w:line="256" w:lineRule="auto"/>
              <w:ind w:left="2"/>
              <w:rPr>
                <w:rFonts w:cstheme="minorHAnsi"/>
                <w:sz w:val="16"/>
                <w:szCs w:val="16"/>
              </w:rPr>
            </w:pPr>
            <w:r>
              <w:rPr>
                <w:rFonts w:cstheme="minorHAnsi"/>
                <w:sz w:val="16"/>
                <w:szCs w:val="16"/>
              </w:rPr>
              <w:t>Vigencia 1 año</w:t>
            </w:r>
          </w:p>
        </w:tc>
        <w:tc>
          <w:tcPr>
            <w:tcW w:w="815" w:type="dxa"/>
            <w:tcBorders>
              <w:top w:val="single" w:sz="6" w:space="0" w:color="000000"/>
              <w:left w:val="single" w:sz="6" w:space="0" w:color="000000"/>
              <w:bottom w:val="single" w:sz="6" w:space="0" w:color="000000"/>
              <w:right w:val="single" w:sz="6" w:space="0" w:color="000000"/>
            </w:tcBorders>
            <w:vAlign w:val="center"/>
          </w:tcPr>
          <w:p w14:paraId="03399AF5" w14:textId="5F232F5F" w:rsidR="006F64A2" w:rsidRDefault="006F64A2" w:rsidP="006F64A2">
            <w:pPr>
              <w:spacing w:line="256" w:lineRule="auto"/>
              <w:rPr>
                <w:rFonts w:cstheme="minorHAnsi"/>
                <w:sz w:val="16"/>
                <w:szCs w:val="16"/>
              </w:rPr>
            </w:pPr>
            <w:r>
              <w:rPr>
                <w:rFonts w:cstheme="minorHAnsi"/>
                <w:sz w:val="16"/>
                <w:szCs w:val="16"/>
              </w:rPr>
              <w:t>12.2</w:t>
            </w:r>
          </w:p>
        </w:tc>
        <w:tc>
          <w:tcPr>
            <w:tcW w:w="658" w:type="dxa"/>
            <w:tcBorders>
              <w:top w:val="single" w:sz="6" w:space="0" w:color="000000"/>
              <w:left w:val="single" w:sz="6" w:space="0" w:color="000000"/>
              <w:bottom w:val="single" w:sz="6" w:space="0" w:color="000000"/>
              <w:right w:val="single" w:sz="6" w:space="0" w:color="000000"/>
            </w:tcBorders>
            <w:vAlign w:val="center"/>
          </w:tcPr>
          <w:p w14:paraId="53FA5D3A" w14:textId="0E28F2D0" w:rsidR="006F64A2" w:rsidRDefault="006F64A2" w:rsidP="006F64A2">
            <w:pPr>
              <w:spacing w:line="256" w:lineRule="auto"/>
              <w:ind w:left="2"/>
              <w:rPr>
                <w:rFonts w:cstheme="minorHAnsi"/>
                <w:sz w:val="16"/>
                <w:szCs w:val="16"/>
              </w:rPr>
            </w:pPr>
            <w:r>
              <w:rPr>
                <w:rFonts w:cstheme="minorHAnsi"/>
                <w:sz w:val="16"/>
                <w:szCs w:val="16"/>
              </w:rPr>
              <w:t>4</w:t>
            </w:r>
          </w:p>
        </w:tc>
        <w:tc>
          <w:tcPr>
            <w:tcW w:w="951" w:type="dxa"/>
            <w:tcBorders>
              <w:top w:val="single" w:sz="6" w:space="0" w:color="000000"/>
              <w:left w:val="single" w:sz="6" w:space="0" w:color="000000"/>
              <w:bottom w:val="single" w:sz="6" w:space="0" w:color="000000"/>
              <w:right w:val="single" w:sz="6" w:space="0" w:color="000000"/>
            </w:tcBorders>
            <w:vAlign w:val="center"/>
          </w:tcPr>
          <w:p w14:paraId="46D76B10" w14:textId="53F7DA45" w:rsidR="006F64A2" w:rsidRDefault="006F64A2" w:rsidP="006F64A2">
            <w:pPr>
              <w:spacing w:line="256" w:lineRule="auto"/>
              <w:ind w:left="2"/>
              <w:rPr>
                <w:rFonts w:cstheme="minorHAnsi"/>
                <w:sz w:val="16"/>
                <w:szCs w:val="16"/>
              </w:rPr>
            </w:pPr>
            <w:r>
              <w:rPr>
                <w:rFonts w:cstheme="minorHAnsi"/>
                <w:sz w:val="16"/>
                <w:szCs w:val="16"/>
              </w:rPr>
              <w:t>0.11</w:t>
            </w:r>
          </w:p>
        </w:tc>
        <w:tc>
          <w:tcPr>
            <w:tcW w:w="1054" w:type="dxa"/>
            <w:tcBorders>
              <w:top w:val="single" w:sz="6" w:space="0" w:color="000000"/>
              <w:left w:val="single" w:sz="6" w:space="0" w:color="000000"/>
              <w:bottom w:val="single" w:sz="6" w:space="0" w:color="000000"/>
              <w:right w:val="single" w:sz="6" w:space="0" w:color="000000"/>
            </w:tcBorders>
            <w:vAlign w:val="center"/>
          </w:tcPr>
          <w:p w14:paraId="5133325B" w14:textId="667D788F" w:rsidR="006F64A2" w:rsidRDefault="006F64A2" w:rsidP="006F64A2">
            <w:pPr>
              <w:spacing w:line="256" w:lineRule="auto"/>
              <w:ind w:left="2"/>
              <w:rPr>
                <w:rFonts w:cstheme="minorHAnsi"/>
                <w:sz w:val="16"/>
                <w:szCs w:val="16"/>
              </w:rPr>
            </w:pPr>
            <w:r>
              <w:rPr>
                <w:rFonts w:cstheme="minorHAnsi"/>
                <w:sz w:val="16"/>
                <w:szCs w:val="16"/>
              </w:rPr>
              <w:t>10</w:t>
            </w:r>
          </w:p>
        </w:tc>
        <w:tc>
          <w:tcPr>
            <w:tcW w:w="580" w:type="dxa"/>
            <w:tcBorders>
              <w:top w:val="single" w:sz="6" w:space="0" w:color="000000"/>
              <w:left w:val="single" w:sz="6" w:space="0" w:color="000000"/>
              <w:bottom w:val="single" w:sz="6" w:space="0" w:color="000000"/>
              <w:right w:val="single" w:sz="12" w:space="0" w:color="000000"/>
            </w:tcBorders>
            <w:vAlign w:val="center"/>
          </w:tcPr>
          <w:p w14:paraId="7686EA93" w14:textId="77777777" w:rsidR="006F64A2" w:rsidRDefault="006F64A2" w:rsidP="006F64A2">
            <w:pPr>
              <w:spacing w:line="256" w:lineRule="auto"/>
              <w:ind w:left="2"/>
              <w:rPr>
                <w:rFonts w:cstheme="minorHAnsi"/>
                <w:b/>
                <w:bCs/>
                <w:sz w:val="16"/>
                <w:szCs w:val="16"/>
              </w:rPr>
            </w:pPr>
            <w:r>
              <w:rPr>
                <w:rFonts w:cstheme="minorHAnsi"/>
                <w:b/>
                <w:bCs/>
                <w:sz w:val="16"/>
                <w:szCs w:val="16"/>
              </w:rPr>
              <w:t>4.4</w:t>
            </w:r>
          </w:p>
          <w:p w14:paraId="341FBC54" w14:textId="30E2076F" w:rsidR="006F64A2" w:rsidRDefault="006F64A2" w:rsidP="006F64A2">
            <w:pPr>
              <w:spacing w:line="256" w:lineRule="auto"/>
              <w:ind w:left="2"/>
              <w:rPr>
                <w:rFonts w:cstheme="minorHAnsi"/>
                <w:b/>
                <w:bCs/>
                <w:sz w:val="16"/>
                <w:szCs w:val="16"/>
              </w:rPr>
            </w:pPr>
            <w:r>
              <w:rPr>
                <w:rFonts w:cstheme="minorHAnsi"/>
                <w:b/>
                <w:bCs/>
                <w:sz w:val="16"/>
                <w:szCs w:val="16"/>
              </w:rPr>
              <w:t>euros</w:t>
            </w:r>
          </w:p>
        </w:tc>
      </w:tr>
      <w:tr w:rsidR="00931972" w14:paraId="592AD087" w14:textId="77777777" w:rsidTr="00931972">
        <w:trPr>
          <w:trHeight w:val="1709"/>
          <w:jc w:val="center"/>
        </w:trPr>
        <w:tc>
          <w:tcPr>
            <w:tcW w:w="1216" w:type="dxa"/>
            <w:tcBorders>
              <w:top w:val="single" w:sz="6" w:space="0" w:color="000000"/>
              <w:left w:val="single" w:sz="6" w:space="0" w:color="000000"/>
              <w:bottom w:val="single" w:sz="6" w:space="0" w:color="000000"/>
              <w:right w:val="single" w:sz="6" w:space="0" w:color="000000"/>
            </w:tcBorders>
            <w:vAlign w:val="center"/>
          </w:tcPr>
          <w:p w14:paraId="6F297BA2" w14:textId="77777777" w:rsidR="00931972" w:rsidRDefault="00931972" w:rsidP="00931972">
            <w:pPr>
              <w:spacing w:after="144" w:line="256" w:lineRule="auto"/>
              <w:ind w:left="2"/>
              <w:rPr>
                <w:rFonts w:cstheme="minorHAnsi"/>
                <w:sz w:val="16"/>
                <w:szCs w:val="16"/>
              </w:rPr>
            </w:pPr>
            <w:r w:rsidRPr="00931972">
              <w:rPr>
                <w:rFonts w:cstheme="minorHAnsi"/>
                <w:sz w:val="16"/>
                <w:szCs w:val="16"/>
              </w:rPr>
              <w:t>Presenta</w:t>
            </w:r>
            <w:r>
              <w:rPr>
                <w:rFonts w:cstheme="minorHAnsi"/>
                <w:sz w:val="16"/>
                <w:szCs w:val="16"/>
              </w:rPr>
              <w:t>ción de</w:t>
            </w:r>
            <w:r w:rsidRPr="00931972">
              <w:rPr>
                <w:rFonts w:cstheme="minorHAnsi"/>
                <w:sz w:val="16"/>
                <w:szCs w:val="16"/>
              </w:rPr>
              <w:t xml:space="preserve"> cuenta justificativa con aportación de informe de auditor</w:t>
            </w:r>
          </w:p>
        </w:tc>
        <w:tc>
          <w:tcPr>
            <w:tcW w:w="815" w:type="dxa"/>
            <w:tcBorders>
              <w:top w:val="single" w:sz="6" w:space="0" w:color="000000"/>
              <w:left w:val="single" w:sz="6" w:space="0" w:color="000000"/>
              <w:bottom w:val="single" w:sz="6" w:space="0" w:color="000000"/>
              <w:right w:val="single" w:sz="6" w:space="0" w:color="000000"/>
            </w:tcBorders>
            <w:vAlign w:val="center"/>
          </w:tcPr>
          <w:p w14:paraId="2578F9CD" w14:textId="77777777" w:rsidR="00931972" w:rsidRDefault="00931972" w:rsidP="00931972">
            <w:pPr>
              <w:spacing w:line="256" w:lineRule="auto"/>
              <w:rPr>
                <w:rFonts w:cstheme="minorHAnsi"/>
                <w:sz w:val="16"/>
                <w:szCs w:val="16"/>
              </w:rPr>
            </w:pPr>
            <w:r>
              <w:rPr>
                <w:rFonts w:cstheme="minorHAnsi"/>
                <w:sz w:val="16"/>
                <w:szCs w:val="16"/>
              </w:rPr>
              <w:t>12.1</w:t>
            </w:r>
          </w:p>
        </w:tc>
        <w:tc>
          <w:tcPr>
            <w:tcW w:w="658" w:type="dxa"/>
            <w:tcBorders>
              <w:top w:val="single" w:sz="6" w:space="0" w:color="000000"/>
              <w:left w:val="single" w:sz="6" w:space="0" w:color="000000"/>
              <w:bottom w:val="single" w:sz="6" w:space="0" w:color="000000"/>
              <w:right w:val="single" w:sz="6" w:space="0" w:color="000000"/>
            </w:tcBorders>
            <w:vAlign w:val="center"/>
          </w:tcPr>
          <w:p w14:paraId="2D14025E" w14:textId="77777777" w:rsidR="00931972" w:rsidRDefault="00931972" w:rsidP="00931972">
            <w:pPr>
              <w:spacing w:line="256" w:lineRule="auto"/>
              <w:ind w:left="2"/>
              <w:rPr>
                <w:rFonts w:cstheme="minorHAnsi"/>
                <w:sz w:val="16"/>
                <w:szCs w:val="16"/>
              </w:rPr>
            </w:pPr>
            <w:r>
              <w:rPr>
                <w:rFonts w:cstheme="minorHAnsi"/>
                <w:sz w:val="16"/>
                <w:szCs w:val="16"/>
              </w:rPr>
              <w:t>4</w:t>
            </w:r>
          </w:p>
        </w:tc>
        <w:tc>
          <w:tcPr>
            <w:tcW w:w="951" w:type="dxa"/>
            <w:tcBorders>
              <w:top w:val="single" w:sz="6" w:space="0" w:color="000000"/>
              <w:left w:val="single" w:sz="6" w:space="0" w:color="000000"/>
              <w:bottom w:val="single" w:sz="6" w:space="0" w:color="000000"/>
              <w:right w:val="single" w:sz="6" w:space="0" w:color="000000"/>
            </w:tcBorders>
            <w:vAlign w:val="center"/>
          </w:tcPr>
          <w:p w14:paraId="73ABA244" w14:textId="40226F06" w:rsidR="00931972" w:rsidRDefault="00931972" w:rsidP="00931972">
            <w:pPr>
              <w:spacing w:line="256" w:lineRule="auto"/>
              <w:ind w:left="2"/>
              <w:rPr>
                <w:rFonts w:cstheme="minorHAnsi"/>
                <w:sz w:val="16"/>
                <w:szCs w:val="16"/>
              </w:rPr>
            </w:pPr>
            <w:r>
              <w:rPr>
                <w:rFonts w:cstheme="minorHAnsi"/>
                <w:sz w:val="16"/>
                <w:szCs w:val="16"/>
              </w:rPr>
              <w:t>0.11</w:t>
            </w:r>
          </w:p>
        </w:tc>
        <w:tc>
          <w:tcPr>
            <w:tcW w:w="1054" w:type="dxa"/>
            <w:tcBorders>
              <w:top w:val="single" w:sz="6" w:space="0" w:color="000000"/>
              <w:left w:val="single" w:sz="6" w:space="0" w:color="000000"/>
              <w:bottom w:val="single" w:sz="6" w:space="0" w:color="000000"/>
              <w:right w:val="single" w:sz="6" w:space="0" w:color="000000"/>
            </w:tcBorders>
            <w:vAlign w:val="center"/>
          </w:tcPr>
          <w:p w14:paraId="1A7D0DE8" w14:textId="040A139F" w:rsidR="00931972" w:rsidRDefault="00931972" w:rsidP="00931972">
            <w:pPr>
              <w:spacing w:line="256" w:lineRule="auto"/>
              <w:ind w:left="2"/>
              <w:rPr>
                <w:rFonts w:cstheme="minorHAnsi"/>
                <w:sz w:val="16"/>
                <w:szCs w:val="16"/>
              </w:rPr>
            </w:pPr>
            <w:r>
              <w:rPr>
                <w:rFonts w:cstheme="minorHAnsi"/>
                <w:sz w:val="16"/>
                <w:szCs w:val="16"/>
              </w:rPr>
              <w:t>10</w:t>
            </w:r>
          </w:p>
        </w:tc>
        <w:tc>
          <w:tcPr>
            <w:tcW w:w="580" w:type="dxa"/>
            <w:tcBorders>
              <w:top w:val="single" w:sz="6" w:space="0" w:color="000000"/>
              <w:left w:val="single" w:sz="6" w:space="0" w:color="000000"/>
              <w:bottom w:val="single" w:sz="6" w:space="0" w:color="000000"/>
              <w:right w:val="single" w:sz="12" w:space="0" w:color="000000"/>
            </w:tcBorders>
            <w:vAlign w:val="center"/>
          </w:tcPr>
          <w:p w14:paraId="119F7775" w14:textId="77777777" w:rsidR="00931972" w:rsidRDefault="00931972" w:rsidP="00931972">
            <w:pPr>
              <w:spacing w:line="256" w:lineRule="auto"/>
              <w:ind w:left="2"/>
              <w:rPr>
                <w:rFonts w:cstheme="minorHAnsi"/>
                <w:b/>
                <w:bCs/>
                <w:sz w:val="16"/>
                <w:szCs w:val="16"/>
              </w:rPr>
            </w:pPr>
            <w:r>
              <w:rPr>
                <w:rFonts w:cstheme="minorHAnsi"/>
                <w:b/>
                <w:bCs/>
                <w:sz w:val="16"/>
                <w:szCs w:val="16"/>
              </w:rPr>
              <w:t>4.4</w:t>
            </w:r>
          </w:p>
          <w:p w14:paraId="4A8B32DB" w14:textId="2DB67BED" w:rsidR="00931972" w:rsidRDefault="00931972" w:rsidP="00931972">
            <w:pPr>
              <w:spacing w:line="256" w:lineRule="auto"/>
              <w:ind w:left="2"/>
              <w:rPr>
                <w:rFonts w:cstheme="minorHAnsi"/>
                <w:b/>
                <w:bCs/>
                <w:sz w:val="16"/>
                <w:szCs w:val="16"/>
              </w:rPr>
            </w:pPr>
            <w:r>
              <w:rPr>
                <w:rFonts w:cstheme="minorHAnsi"/>
                <w:b/>
                <w:bCs/>
                <w:sz w:val="16"/>
                <w:szCs w:val="16"/>
              </w:rPr>
              <w:t>euros</w:t>
            </w:r>
          </w:p>
        </w:tc>
      </w:tr>
      <w:tr w:rsidR="00931972" w14:paraId="5F6CB969" w14:textId="77777777" w:rsidTr="00931972">
        <w:trPr>
          <w:trHeight w:val="1605"/>
          <w:jc w:val="center"/>
        </w:trPr>
        <w:tc>
          <w:tcPr>
            <w:tcW w:w="1216" w:type="dxa"/>
            <w:tcBorders>
              <w:top w:val="single" w:sz="6" w:space="0" w:color="000000"/>
              <w:left w:val="single" w:sz="6" w:space="0" w:color="000000"/>
              <w:bottom w:val="single" w:sz="6" w:space="0" w:color="000000"/>
              <w:right w:val="single" w:sz="6" w:space="0" w:color="000000"/>
            </w:tcBorders>
            <w:vAlign w:val="center"/>
            <w:hideMark/>
          </w:tcPr>
          <w:p w14:paraId="5A8EA422" w14:textId="77777777" w:rsidR="00931972" w:rsidRDefault="00931972" w:rsidP="00931972">
            <w:pPr>
              <w:spacing w:after="144" w:line="256" w:lineRule="auto"/>
              <w:ind w:left="2"/>
              <w:jc w:val="center"/>
              <w:rPr>
                <w:rFonts w:cstheme="minorHAnsi"/>
                <w:sz w:val="16"/>
                <w:szCs w:val="16"/>
              </w:rPr>
            </w:pPr>
            <w:r>
              <w:rPr>
                <w:rFonts w:cstheme="minorHAnsi"/>
                <w:sz w:val="16"/>
                <w:szCs w:val="16"/>
              </w:rPr>
              <w:t>Coste Total PRD</w:t>
            </w:r>
          </w:p>
        </w:tc>
        <w:tc>
          <w:tcPr>
            <w:tcW w:w="4058" w:type="dxa"/>
            <w:gridSpan w:val="5"/>
            <w:tcBorders>
              <w:top w:val="single" w:sz="6" w:space="0" w:color="000000"/>
              <w:left w:val="single" w:sz="6" w:space="0" w:color="000000"/>
              <w:bottom w:val="single" w:sz="6" w:space="0" w:color="000000"/>
              <w:right w:val="single" w:sz="12" w:space="0" w:color="000000"/>
            </w:tcBorders>
            <w:vAlign w:val="center"/>
            <w:hideMark/>
          </w:tcPr>
          <w:p w14:paraId="2D3B8511" w14:textId="108030AC" w:rsidR="00931972" w:rsidRDefault="006F64A2" w:rsidP="00931972">
            <w:pPr>
              <w:spacing w:line="256" w:lineRule="auto"/>
              <w:ind w:left="2"/>
              <w:jc w:val="center"/>
              <w:rPr>
                <w:rFonts w:cstheme="minorHAnsi"/>
                <w:b/>
                <w:bCs/>
                <w:sz w:val="16"/>
                <w:szCs w:val="16"/>
              </w:rPr>
            </w:pPr>
            <w:r>
              <w:rPr>
                <w:rFonts w:cstheme="minorHAnsi"/>
                <w:b/>
                <w:bCs/>
                <w:sz w:val="16"/>
                <w:szCs w:val="16"/>
              </w:rPr>
              <w:t>18.7</w:t>
            </w:r>
            <w:r w:rsidR="00931972">
              <w:rPr>
                <w:rFonts w:cstheme="minorHAnsi"/>
                <w:b/>
                <w:bCs/>
                <w:sz w:val="16"/>
                <w:szCs w:val="16"/>
              </w:rPr>
              <w:t xml:space="preserve"> euros/beneficiario</w:t>
            </w:r>
          </w:p>
        </w:tc>
      </w:tr>
    </w:tbl>
    <w:p w14:paraId="104FBFB0" w14:textId="77777777" w:rsidR="00AC37A9" w:rsidRPr="00AC37A9" w:rsidRDefault="00AC37A9" w:rsidP="00AC37A9">
      <w:pPr>
        <w:jc w:val="both"/>
        <w:rPr>
          <w:rFonts w:ascii="Calibri" w:hAnsi="Calibri" w:cs="Calibri"/>
          <w:sz w:val="22"/>
          <w:szCs w:val="22"/>
        </w:rPr>
      </w:pPr>
    </w:p>
    <w:p w14:paraId="5E7970A4" w14:textId="3E7CCBDF" w:rsidR="00AC37A9" w:rsidRPr="001A6AF2" w:rsidRDefault="004E4834" w:rsidP="004E4834">
      <w:pPr>
        <w:spacing w:after="123" w:line="256" w:lineRule="auto"/>
        <w:jc w:val="both"/>
        <w:rPr>
          <w:rFonts w:asciiTheme="minorHAnsi" w:hAnsiTheme="minorHAnsi" w:cstheme="minorHAnsi"/>
          <w:sz w:val="22"/>
          <w:szCs w:val="22"/>
        </w:rPr>
      </w:pPr>
      <w:r>
        <w:rPr>
          <w:rFonts w:asciiTheme="minorHAnsi" w:hAnsiTheme="minorHAnsi" w:cstheme="minorHAnsi"/>
          <w:sz w:val="22"/>
          <w:szCs w:val="22"/>
        </w:rPr>
        <w:t xml:space="preserve">Por todo lo anterior, </w:t>
      </w:r>
      <w:r w:rsidR="002A1ADD" w:rsidRPr="001A6AF2">
        <w:rPr>
          <w:rFonts w:asciiTheme="minorHAnsi" w:hAnsiTheme="minorHAnsi" w:cstheme="minorHAnsi"/>
          <w:sz w:val="22"/>
          <w:szCs w:val="22"/>
        </w:rPr>
        <w:t xml:space="preserve">las cargas </w:t>
      </w:r>
      <w:r>
        <w:rPr>
          <w:rFonts w:asciiTheme="minorHAnsi" w:hAnsiTheme="minorHAnsi" w:cstheme="minorHAnsi"/>
          <w:sz w:val="22"/>
          <w:szCs w:val="22"/>
        </w:rPr>
        <w:t xml:space="preserve">de carácter meramente </w:t>
      </w:r>
      <w:r w:rsidR="002A1ADD" w:rsidRPr="001A6AF2">
        <w:rPr>
          <w:rFonts w:asciiTheme="minorHAnsi" w:hAnsiTheme="minorHAnsi" w:cstheme="minorHAnsi"/>
          <w:sz w:val="22"/>
          <w:szCs w:val="22"/>
        </w:rPr>
        <w:t>administrativ</w:t>
      </w:r>
      <w:r>
        <w:rPr>
          <w:rFonts w:asciiTheme="minorHAnsi" w:hAnsiTheme="minorHAnsi" w:cstheme="minorHAnsi"/>
          <w:sz w:val="22"/>
          <w:szCs w:val="22"/>
        </w:rPr>
        <w:t>o en</w:t>
      </w:r>
      <w:r w:rsidR="002A1ADD" w:rsidRPr="001A6AF2">
        <w:rPr>
          <w:rFonts w:asciiTheme="minorHAnsi" w:hAnsiTheme="minorHAnsi" w:cstheme="minorHAnsi"/>
          <w:sz w:val="22"/>
          <w:szCs w:val="22"/>
        </w:rPr>
        <w:t xml:space="preserve"> esta convocatoria </w:t>
      </w:r>
      <w:r>
        <w:rPr>
          <w:rFonts w:asciiTheme="minorHAnsi" w:hAnsiTheme="minorHAnsi" w:cstheme="minorHAnsi"/>
          <w:sz w:val="22"/>
          <w:szCs w:val="22"/>
        </w:rPr>
        <w:t>ascienden a 18.7</w:t>
      </w:r>
      <w:r w:rsidR="002A1ADD" w:rsidRPr="001A6AF2">
        <w:rPr>
          <w:rFonts w:asciiTheme="minorHAnsi" w:hAnsiTheme="minorHAnsi" w:cstheme="minorHAnsi"/>
          <w:sz w:val="22"/>
          <w:szCs w:val="22"/>
        </w:rPr>
        <w:t xml:space="preserve"> euros/beneficiario lo que supone un coste no significativo con respecto a las cuantías de las subvenciones que van a recibir cada una de las instituciones beneficiarias de la subvención que van desde los </w:t>
      </w:r>
      <w:r w:rsidR="00365B3F" w:rsidRPr="00365B3F">
        <w:rPr>
          <w:rFonts w:asciiTheme="minorHAnsi" w:eastAsia="Arial Unicode MS" w:hAnsiTheme="minorHAnsi" w:cstheme="minorHAnsi"/>
          <w:sz w:val="22"/>
          <w:szCs w:val="22"/>
          <w:lang w:eastAsia="en-US"/>
        </w:rPr>
        <w:t>1</w:t>
      </w:r>
      <w:r w:rsidR="00CD13D6">
        <w:rPr>
          <w:rFonts w:asciiTheme="minorHAnsi" w:eastAsia="Arial Unicode MS" w:hAnsiTheme="minorHAnsi" w:cstheme="minorHAnsi"/>
          <w:sz w:val="22"/>
          <w:szCs w:val="22"/>
          <w:lang w:eastAsia="en-US"/>
        </w:rPr>
        <w:t>62.628,77</w:t>
      </w:r>
      <w:r w:rsidR="00365B3F" w:rsidRPr="00365B3F">
        <w:rPr>
          <w:rFonts w:asciiTheme="minorHAnsi" w:eastAsia="Arial Unicode MS" w:hAnsiTheme="minorHAnsi" w:cstheme="minorHAnsi"/>
          <w:sz w:val="22"/>
          <w:szCs w:val="22"/>
          <w:lang w:eastAsia="en-US"/>
        </w:rPr>
        <w:t xml:space="preserve"> euros hasta los </w:t>
      </w:r>
      <w:r w:rsidR="00CD13D6">
        <w:rPr>
          <w:rFonts w:asciiTheme="minorHAnsi" w:eastAsia="Arial Unicode MS" w:hAnsiTheme="minorHAnsi" w:cstheme="minorHAnsi"/>
          <w:sz w:val="22"/>
          <w:szCs w:val="22"/>
          <w:lang w:eastAsia="en-US"/>
        </w:rPr>
        <w:t>129.804,71</w:t>
      </w:r>
      <w:r w:rsidR="00F03FA3" w:rsidRPr="00365B3F">
        <w:rPr>
          <w:rFonts w:asciiTheme="minorHAnsi" w:eastAsia="Arial Unicode MS" w:hAnsiTheme="minorHAnsi" w:cstheme="minorHAnsi"/>
          <w:sz w:val="22"/>
          <w:szCs w:val="22"/>
          <w:lang w:eastAsia="en-US"/>
        </w:rPr>
        <w:t xml:space="preserve"> </w:t>
      </w:r>
      <w:r w:rsidR="00365B3F" w:rsidRPr="00365B3F">
        <w:rPr>
          <w:rFonts w:asciiTheme="minorHAnsi" w:eastAsia="Arial Unicode MS" w:hAnsiTheme="minorHAnsi" w:cstheme="minorHAnsi"/>
          <w:sz w:val="22"/>
          <w:szCs w:val="22"/>
          <w:lang w:eastAsia="en-US"/>
        </w:rPr>
        <w:t>euros.</w:t>
      </w:r>
    </w:p>
    <w:p w14:paraId="02A23B71" w14:textId="62264C6B" w:rsidR="00AC37A9" w:rsidRPr="001A6AF2" w:rsidRDefault="00AC37A9" w:rsidP="00AC37A9">
      <w:pPr>
        <w:jc w:val="both"/>
        <w:rPr>
          <w:rFonts w:asciiTheme="minorHAnsi" w:hAnsiTheme="minorHAnsi" w:cstheme="minorHAnsi"/>
          <w:sz w:val="22"/>
          <w:szCs w:val="22"/>
        </w:rPr>
      </w:pPr>
    </w:p>
    <w:p w14:paraId="52A2742C" w14:textId="77777777" w:rsidR="00365B3F" w:rsidRDefault="00365B3F" w:rsidP="00644FFA">
      <w:pPr>
        <w:jc w:val="both"/>
        <w:rPr>
          <w:rFonts w:asciiTheme="minorHAnsi" w:hAnsiTheme="minorHAnsi" w:cstheme="minorHAnsi"/>
          <w:sz w:val="22"/>
          <w:szCs w:val="22"/>
        </w:rPr>
      </w:pPr>
    </w:p>
    <w:p w14:paraId="516C92F5" w14:textId="77777777" w:rsidR="00365B3F" w:rsidRPr="001A6AF2" w:rsidRDefault="00365B3F" w:rsidP="00644FFA">
      <w:pPr>
        <w:jc w:val="both"/>
        <w:rPr>
          <w:rFonts w:ascii="Calibri" w:hAnsi="Calibri" w:cs="Calibri"/>
          <w:sz w:val="22"/>
          <w:szCs w:val="22"/>
        </w:rPr>
      </w:pPr>
    </w:p>
    <w:p w14:paraId="724991E9" w14:textId="77777777" w:rsidR="00C35DE7" w:rsidRPr="00514B35" w:rsidRDefault="00C35DE7" w:rsidP="006C2271">
      <w:pPr>
        <w:widowControl w:val="0"/>
        <w:numPr>
          <w:ilvl w:val="0"/>
          <w:numId w:val="4"/>
        </w:numPr>
        <w:shd w:val="clear" w:color="auto" w:fill="FFFFFF"/>
        <w:tabs>
          <w:tab w:val="left" w:pos="0"/>
        </w:tabs>
        <w:ind w:right="310"/>
        <w:jc w:val="both"/>
        <w:rPr>
          <w:rFonts w:ascii="Calibri" w:hAnsi="Calibri" w:cs="Calibri"/>
          <w:b/>
          <w:spacing w:val="6"/>
          <w:sz w:val="22"/>
          <w:szCs w:val="22"/>
        </w:rPr>
      </w:pPr>
      <w:r w:rsidRPr="00514B35">
        <w:rPr>
          <w:rFonts w:ascii="Calibri" w:hAnsi="Calibri" w:cs="Calibri"/>
          <w:b/>
          <w:spacing w:val="6"/>
          <w:sz w:val="22"/>
          <w:szCs w:val="22"/>
        </w:rPr>
        <w:t>Impacto por razón de género.</w:t>
      </w:r>
    </w:p>
    <w:p w14:paraId="0B6F8139" w14:textId="77777777" w:rsidR="00C35DE7" w:rsidRPr="00514B35" w:rsidRDefault="00C35DE7" w:rsidP="00644FFA">
      <w:pPr>
        <w:widowControl w:val="0"/>
        <w:ind w:right="-1"/>
        <w:jc w:val="both"/>
        <w:rPr>
          <w:rFonts w:ascii="Calibri" w:hAnsi="Calibri" w:cs="Calibri"/>
          <w:sz w:val="22"/>
          <w:szCs w:val="22"/>
        </w:rPr>
      </w:pPr>
    </w:p>
    <w:p w14:paraId="4FBD18A2" w14:textId="79E700ED" w:rsidR="009C573E" w:rsidRPr="00514B35" w:rsidRDefault="00C35DE7" w:rsidP="00644FFA">
      <w:pPr>
        <w:widowControl w:val="0"/>
        <w:ind w:right="-1"/>
        <w:jc w:val="both"/>
        <w:rPr>
          <w:rFonts w:ascii="Calibri" w:hAnsi="Calibri" w:cs="Calibri"/>
          <w:spacing w:val="6"/>
          <w:sz w:val="22"/>
          <w:szCs w:val="22"/>
          <w:lang w:val="es-ES"/>
        </w:rPr>
      </w:pPr>
      <w:r w:rsidRPr="00514B35">
        <w:rPr>
          <w:rFonts w:ascii="Calibri" w:hAnsi="Calibri" w:cs="Calibri"/>
          <w:sz w:val="22"/>
          <w:szCs w:val="22"/>
        </w:rPr>
        <w:t>En cumplimiento de lo establecido en el artículo 26.3.f) de la Ley 50/1997, de 27 de noviembre, del Gobierno</w:t>
      </w:r>
      <w:r w:rsidR="001C17CF" w:rsidRPr="00514B35">
        <w:rPr>
          <w:rFonts w:ascii="Calibri" w:hAnsi="Calibri" w:cs="Calibri"/>
          <w:sz w:val="22"/>
          <w:szCs w:val="22"/>
        </w:rPr>
        <w:t xml:space="preserve"> y el artículo 19 de la Ley Orgánica 3/2007, de 22 de marzo, para la igualdad efectiva entre mujeres y hombres</w:t>
      </w:r>
      <w:r w:rsidRPr="00514B35">
        <w:rPr>
          <w:rFonts w:ascii="Calibri" w:hAnsi="Calibri" w:cs="Calibri"/>
          <w:sz w:val="22"/>
          <w:szCs w:val="22"/>
        </w:rPr>
        <w:t xml:space="preserve">, se indica que el </w:t>
      </w:r>
      <w:r w:rsidRPr="00514B35">
        <w:rPr>
          <w:rFonts w:ascii="Calibri" w:hAnsi="Calibri" w:cs="Calibri"/>
          <w:spacing w:val="6"/>
          <w:sz w:val="22"/>
          <w:szCs w:val="22"/>
        </w:rPr>
        <w:t>impacto del proyecto por razón de género es nulo</w:t>
      </w:r>
      <w:r w:rsidR="00080F2E" w:rsidRPr="00514B35">
        <w:rPr>
          <w:rFonts w:ascii="Calibri" w:hAnsi="Calibri" w:cs="Calibri"/>
          <w:spacing w:val="6"/>
          <w:sz w:val="22"/>
          <w:szCs w:val="22"/>
        </w:rPr>
        <w:t>,</w:t>
      </w:r>
      <w:r w:rsidR="00080F2E" w:rsidRPr="00514B35">
        <w:rPr>
          <w:rFonts w:ascii="Calibri" w:hAnsi="Calibri" w:cs="Calibri"/>
          <w:sz w:val="22"/>
          <w:szCs w:val="22"/>
          <w:lang w:val="es-ES"/>
        </w:rPr>
        <w:t xml:space="preserve"> </w:t>
      </w:r>
      <w:r w:rsidR="00080F2E" w:rsidRPr="00514B35">
        <w:rPr>
          <w:rFonts w:ascii="Calibri" w:hAnsi="Calibri" w:cs="Calibri"/>
          <w:spacing w:val="6"/>
          <w:sz w:val="22"/>
          <w:szCs w:val="22"/>
          <w:lang w:val="es-ES"/>
        </w:rPr>
        <w:t xml:space="preserve">al tratarse de una medida de atención extraordinaria y puntual, </w:t>
      </w:r>
      <w:r w:rsidR="001F74C2" w:rsidRPr="00514B35">
        <w:rPr>
          <w:rFonts w:ascii="Calibri" w:hAnsi="Calibri" w:cs="Calibri"/>
          <w:spacing w:val="6"/>
          <w:sz w:val="22"/>
          <w:szCs w:val="22"/>
          <w:lang w:val="es-ES"/>
        </w:rPr>
        <w:t xml:space="preserve">dirigida a garantizar adecuado funcionamiento de diversas </w:t>
      </w:r>
      <w:r w:rsidR="001026ED" w:rsidRPr="001026ED">
        <w:rPr>
          <w:rFonts w:ascii="Calibri" w:hAnsi="Calibri" w:cs="Calibri"/>
          <w:spacing w:val="6"/>
          <w:sz w:val="22"/>
          <w:szCs w:val="22"/>
          <w:lang w:val="es-ES"/>
        </w:rPr>
        <w:t>instituciones de educación superior</w:t>
      </w:r>
      <w:r w:rsidR="001F74C2" w:rsidRPr="00514B35">
        <w:rPr>
          <w:rFonts w:ascii="Calibri" w:hAnsi="Calibri" w:cs="Calibri"/>
          <w:spacing w:val="6"/>
          <w:sz w:val="22"/>
          <w:szCs w:val="22"/>
          <w:lang w:val="es-ES"/>
        </w:rPr>
        <w:t xml:space="preserve"> públicas y privadas españolas en el seno de las distintas alianzas que conforman el programa de la Comisión Europea conocido como “Universidades </w:t>
      </w:r>
      <w:r w:rsidR="001F74C2" w:rsidRPr="00514B35">
        <w:rPr>
          <w:rFonts w:ascii="Calibri" w:hAnsi="Calibri" w:cs="Calibri"/>
          <w:spacing w:val="6"/>
          <w:sz w:val="22"/>
          <w:szCs w:val="22"/>
          <w:lang w:val="es-ES"/>
        </w:rPr>
        <w:lastRenderedPageBreak/>
        <w:t xml:space="preserve">Europeas”, una vez han sido seleccionadas por dicha institución de la Unión Europea en el marco de la Convocatoria de </w:t>
      </w:r>
      <w:r w:rsidR="00CD0010" w:rsidRPr="00514B35">
        <w:rPr>
          <w:rFonts w:ascii="Calibri" w:hAnsi="Calibri" w:cs="Calibri"/>
          <w:spacing w:val="6"/>
          <w:sz w:val="22"/>
          <w:szCs w:val="22"/>
          <w:lang w:val="es-ES"/>
        </w:rPr>
        <w:t>propuestas 202</w:t>
      </w:r>
      <w:r w:rsidR="00546265">
        <w:rPr>
          <w:rFonts w:ascii="Calibri" w:hAnsi="Calibri" w:cs="Calibri"/>
          <w:spacing w:val="6"/>
          <w:sz w:val="22"/>
          <w:szCs w:val="22"/>
          <w:lang w:val="es-ES"/>
        </w:rPr>
        <w:t>4</w:t>
      </w:r>
      <w:r w:rsidR="00CD0010" w:rsidRPr="00514B35">
        <w:rPr>
          <w:rFonts w:ascii="Calibri" w:hAnsi="Calibri" w:cs="Calibri"/>
          <w:spacing w:val="6"/>
          <w:sz w:val="22"/>
          <w:szCs w:val="22"/>
          <w:lang w:val="es-ES"/>
        </w:rPr>
        <w:t xml:space="preserve"> (</w:t>
      </w:r>
      <w:r w:rsidR="00546265" w:rsidRPr="00AC1E7C">
        <w:rPr>
          <w:rFonts w:asciiTheme="minorHAnsi" w:hAnsiTheme="minorHAnsi" w:cstheme="minorHAnsi"/>
          <w:sz w:val="22"/>
          <w:szCs w:val="22"/>
          <w:lang w:val="es-ES"/>
        </w:rPr>
        <w:t>ERASMUS-EDU-2024-EUR-UNIV</w:t>
      </w:r>
      <w:r w:rsidR="00CD0010" w:rsidRPr="00514B35">
        <w:rPr>
          <w:rFonts w:ascii="Calibri" w:hAnsi="Calibri" w:cs="Calibri"/>
          <w:spacing w:val="6"/>
          <w:sz w:val="22"/>
          <w:szCs w:val="22"/>
          <w:lang w:val="es-ES"/>
        </w:rPr>
        <w:t>)</w:t>
      </w:r>
      <w:r w:rsidR="001F74C2" w:rsidRPr="00514B35">
        <w:rPr>
          <w:rFonts w:ascii="Calibri" w:hAnsi="Calibri" w:cs="Calibri"/>
          <w:spacing w:val="6"/>
          <w:sz w:val="22"/>
          <w:szCs w:val="22"/>
          <w:lang w:val="es-ES"/>
        </w:rPr>
        <w:t>.</w:t>
      </w:r>
    </w:p>
    <w:p w14:paraId="2466F025" w14:textId="77777777" w:rsidR="00EE1369" w:rsidRPr="00632192" w:rsidRDefault="00EE1369" w:rsidP="00644FFA">
      <w:pPr>
        <w:widowControl w:val="0"/>
        <w:ind w:right="-1"/>
        <w:jc w:val="both"/>
        <w:rPr>
          <w:rFonts w:ascii="Calibri" w:hAnsi="Calibri" w:cs="Calibri"/>
          <w:color w:val="FF0000"/>
          <w:spacing w:val="6"/>
          <w:sz w:val="22"/>
          <w:szCs w:val="22"/>
          <w:lang w:val="es-ES"/>
        </w:rPr>
      </w:pPr>
    </w:p>
    <w:p w14:paraId="4DB5D4A0" w14:textId="3DFBD203" w:rsidR="009C573E" w:rsidRPr="00B22D54" w:rsidRDefault="00EE1369" w:rsidP="00644FFA">
      <w:pPr>
        <w:widowControl w:val="0"/>
        <w:ind w:right="-1"/>
        <w:jc w:val="both"/>
        <w:rPr>
          <w:rFonts w:ascii="Calibri" w:hAnsi="Calibri" w:cs="Calibri"/>
          <w:spacing w:val="6"/>
          <w:sz w:val="22"/>
          <w:szCs w:val="22"/>
          <w:lang w:val="es-ES"/>
        </w:rPr>
      </w:pPr>
      <w:r w:rsidRPr="00B22D54">
        <w:rPr>
          <w:rFonts w:ascii="Calibri" w:hAnsi="Calibri" w:cs="Calibri"/>
          <w:spacing w:val="6"/>
          <w:sz w:val="22"/>
          <w:szCs w:val="22"/>
          <w:lang w:val="es-ES"/>
        </w:rPr>
        <w:t>E</w:t>
      </w:r>
      <w:r w:rsidR="00610422">
        <w:rPr>
          <w:rFonts w:ascii="Calibri" w:hAnsi="Calibri" w:cs="Calibri"/>
          <w:spacing w:val="6"/>
          <w:sz w:val="22"/>
          <w:szCs w:val="22"/>
          <w:lang w:val="es-ES"/>
        </w:rPr>
        <w:t>ste</w:t>
      </w:r>
      <w:r w:rsidRPr="00B22D54">
        <w:rPr>
          <w:rFonts w:ascii="Calibri" w:hAnsi="Calibri" w:cs="Calibri"/>
          <w:spacing w:val="6"/>
          <w:sz w:val="22"/>
          <w:szCs w:val="22"/>
          <w:lang w:val="es-ES"/>
        </w:rPr>
        <w:t xml:space="preserve"> proyecto de real decreto y la presente memoria del análisis de impacto normativo</w:t>
      </w:r>
      <w:r w:rsidR="00610422">
        <w:rPr>
          <w:rFonts w:ascii="Calibri" w:hAnsi="Calibri" w:cs="Calibri"/>
          <w:spacing w:val="6"/>
          <w:sz w:val="22"/>
          <w:szCs w:val="22"/>
          <w:lang w:val="es-ES"/>
        </w:rPr>
        <w:t>,</w:t>
      </w:r>
      <w:r w:rsidR="00302F44">
        <w:rPr>
          <w:rFonts w:ascii="Calibri" w:hAnsi="Calibri" w:cs="Calibri"/>
          <w:spacing w:val="6"/>
          <w:sz w:val="22"/>
          <w:szCs w:val="22"/>
          <w:lang w:val="es-ES"/>
        </w:rPr>
        <w:t xml:space="preserve"> tal y como se ha explicado en </w:t>
      </w:r>
      <w:r w:rsidR="00610422">
        <w:rPr>
          <w:rFonts w:ascii="Calibri" w:hAnsi="Calibri" w:cs="Calibri"/>
          <w:spacing w:val="6"/>
          <w:sz w:val="22"/>
          <w:szCs w:val="22"/>
          <w:lang w:val="es-ES"/>
        </w:rPr>
        <w:t>la descripción de la tramitación (Punto VI</w:t>
      </w:r>
      <w:r w:rsidR="00546265">
        <w:rPr>
          <w:rFonts w:ascii="Calibri" w:hAnsi="Calibri" w:cs="Calibri"/>
          <w:spacing w:val="6"/>
          <w:sz w:val="22"/>
          <w:szCs w:val="22"/>
          <w:lang w:val="es-ES"/>
        </w:rPr>
        <w:t>), han</w:t>
      </w:r>
      <w:r w:rsidRPr="00B22D54">
        <w:rPr>
          <w:rFonts w:ascii="Calibri" w:hAnsi="Calibri" w:cs="Calibri"/>
          <w:spacing w:val="6"/>
          <w:sz w:val="22"/>
          <w:szCs w:val="22"/>
          <w:lang w:val="es-ES"/>
        </w:rPr>
        <w:t xml:space="preserve"> sido objeto de revisión por parte de la Unidad de Igualdad de la Subsecretaría de Universidades, de acuerdo con lo dispuesto en el artículo </w:t>
      </w:r>
      <w:r w:rsidR="009A11EA" w:rsidRPr="00B22D54">
        <w:rPr>
          <w:rFonts w:ascii="Calibri" w:hAnsi="Calibri" w:cs="Calibri"/>
          <w:spacing w:val="6"/>
          <w:sz w:val="22"/>
          <w:szCs w:val="22"/>
          <w:lang w:val="es-ES"/>
        </w:rPr>
        <w:t>3</w:t>
      </w:r>
      <w:r w:rsidRPr="00B22D54">
        <w:rPr>
          <w:rFonts w:ascii="Calibri" w:hAnsi="Calibri" w:cs="Calibri"/>
          <w:spacing w:val="6"/>
          <w:sz w:val="22"/>
          <w:szCs w:val="22"/>
          <w:lang w:val="es-ES"/>
        </w:rPr>
        <w:t>.1.</w:t>
      </w:r>
      <w:r w:rsidR="009A11EA" w:rsidRPr="00B22D54">
        <w:rPr>
          <w:rFonts w:ascii="Calibri" w:hAnsi="Calibri" w:cs="Calibri"/>
          <w:spacing w:val="6"/>
          <w:sz w:val="22"/>
          <w:szCs w:val="22"/>
          <w:lang w:val="es-ES"/>
        </w:rPr>
        <w:t>k</w:t>
      </w:r>
      <w:r w:rsidRPr="00B22D54">
        <w:rPr>
          <w:rFonts w:ascii="Calibri" w:hAnsi="Calibri" w:cs="Calibri"/>
          <w:spacing w:val="6"/>
          <w:sz w:val="22"/>
          <w:szCs w:val="22"/>
          <w:lang w:val="es-ES"/>
        </w:rPr>
        <w:t xml:space="preserve">) del </w:t>
      </w:r>
      <w:r w:rsidR="005D1FD1" w:rsidRPr="00B22D54">
        <w:rPr>
          <w:rFonts w:ascii="Calibri" w:hAnsi="Calibri" w:cs="Calibri"/>
          <w:spacing w:val="6"/>
          <w:sz w:val="22"/>
          <w:szCs w:val="22"/>
          <w:lang w:val="es-ES"/>
        </w:rPr>
        <w:t>Real Decreto 431/2020, de 3 de marzo</w:t>
      </w:r>
      <w:r w:rsidRPr="00B22D54">
        <w:rPr>
          <w:rFonts w:ascii="Calibri" w:hAnsi="Calibri" w:cs="Calibri"/>
          <w:spacing w:val="6"/>
          <w:sz w:val="22"/>
          <w:szCs w:val="22"/>
          <w:lang w:val="es-ES"/>
        </w:rPr>
        <w:t>.</w:t>
      </w:r>
    </w:p>
    <w:p w14:paraId="32E6BB2B" w14:textId="58A722B5" w:rsidR="00D26437" w:rsidRPr="00632192" w:rsidRDefault="00D26437" w:rsidP="00644FFA">
      <w:pPr>
        <w:widowControl w:val="0"/>
        <w:ind w:right="-1"/>
        <w:jc w:val="both"/>
        <w:rPr>
          <w:rFonts w:ascii="Calibri" w:hAnsi="Calibri" w:cs="Calibri"/>
          <w:spacing w:val="6"/>
          <w:sz w:val="22"/>
          <w:szCs w:val="22"/>
          <w:highlight w:val="yellow"/>
          <w:lang w:val="es-ES"/>
        </w:rPr>
      </w:pPr>
    </w:p>
    <w:p w14:paraId="544FDF81" w14:textId="52437A4E" w:rsidR="002A73D2" w:rsidRPr="0033074C" w:rsidRDefault="00D26437" w:rsidP="00E90C4C">
      <w:pPr>
        <w:widowControl w:val="0"/>
        <w:numPr>
          <w:ilvl w:val="0"/>
          <w:numId w:val="4"/>
        </w:numPr>
        <w:shd w:val="clear" w:color="auto" w:fill="FFFFFF"/>
        <w:tabs>
          <w:tab w:val="left" w:pos="0"/>
        </w:tabs>
        <w:ind w:right="310"/>
        <w:jc w:val="both"/>
        <w:rPr>
          <w:rFonts w:ascii="Calibri" w:hAnsi="Calibri" w:cs="Calibri"/>
          <w:b/>
          <w:spacing w:val="6"/>
          <w:sz w:val="22"/>
          <w:szCs w:val="22"/>
        </w:rPr>
      </w:pPr>
      <w:r w:rsidRPr="0033074C">
        <w:rPr>
          <w:rFonts w:ascii="Calibri" w:hAnsi="Calibri" w:cs="Calibri"/>
          <w:b/>
          <w:spacing w:val="6"/>
          <w:sz w:val="22"/>
          <w:szCs w:val="22"/>
        </w:rPr>
        <w:t>Impacto por razón de cambio climático.</w:t>
      </w:r>
    </w:p>
    <w:p w14:paraId="53AACE86" w14:textId="51089907" w:rsidR="00080F2E" w:rsidRPr="0033074C" w:rsidRDefault="00080F2E" w:rsidP="00644FFA">
      <w:pPr>
        <w:widowControl w:val="0"/>
        <w:ind w:right="-1"/>
        <w:jc w:val="both"/>
        <w:rPr>
          <w:rFonts w:ascii="Calibri" w:hAnsi="Calibri" w:cs="Calibri"/>
          <w:sz w:val="22"/>
          <w:szCs w:val="22"/>
          <w:lang w:val="es-ES"/>
        </w:rPr>
      </w:pPr>
    </w:p>
    <w:p w14:paraId="51E380A0" w14:textId="602778A3" w:rsidR="00D26437" w:rsidRPr="0033074C" w:rsidRDefault="00346D20" w:rsidP="00644FFA">
      <w:pPr>
        <w:widowControl w:val="0"/>
        <w:ind w:right="-1"/>
        <w:jc w:val="both"/>
        <w:rPr>
          <w:rFonts w:ascii="Calibri" w:hAnsi="Calibri" w:cs="Calibri"/>
          <w:sz w:val="22"/>
          <w:szCs w:val="22"/>
          <w:lang w:val="es-ES"/>
        </w:rPr>
      </w:pPr>
      <w:r w:rsidRPr="0033074C">
        <w:rPr>
          <w:rFonts w:ascii="Calibri" w:hAnsi="Calibri" w:cs="Calibri"/>
          <w:sz w:val="22"/>
          <w:szCs w:val="22"/>
          <w:lang w:val="es-ES"/>
        </w:rPr>
        <w:t xml:space="preserve">La norma proyectada no se estima que produzca impacto alguno en materia de </w:t>
      </w:r>
      <w:r w:rsidR="00AE4FA7" w:rsidRPr="0033074C">
        <w:rPr>
          <w:rFonts w:ascii="Calibri" w:hAnsi="Calibri" w:cs="Calibri"/>
          <w:sz w:val="22"/>
          <w:szCs w:val="22"/>
          <w:lang w:val="es-ES"/>
        </w:rPr>
        <w:t>cambio climático</w:t>
      </w:r>
      <w:r w:rsidR="00D16501" w:rsidRPr="0033074C">
        <w:rPr>
          <w:rFonts w:ascii="Calibri" w:hAnsi="Calibri" w:cs="Calibri"/>
          <w:sz w:val="22"/>
          <w:szCs w:val="22"/>
          <w:lang w:val="es-ES"/>
        </w:rPr>
        <w:t>, valorado en términos de mitigación y adaptación al mismo</w:t>
      </w:r>
      <w:r w:rsidRPr="0033074C">
        <w:rPr>
          <w:rFonts w:ascii="Calibri" w:hAnsi="Calibri" w:cs="Calibri"/>
          <w:sz w:val="22"/>
          <w:szCs w:val="22"/>
          <w:lang w:val="es-ES"/>
        </w:rPr>
        <w:t>.</w:t>
      </w:r>
    </w:p>
    <w:p w14:paraId="5AB72071" w14:textId="77777777" w:rsidR="00346D20" w:rsidRPr="00632192" w:rsidRDefault="00346D20" w:rsidP="00644FFA">
      <w:pPr>
        <w:widowControl w:val="0"/>
        <w:ind w:right="-1"/>
        <w:jc w:val="both"/>
        <w:rPr>
          <w:rFonts w:ascii="Calibri" w:hAnsi="Calibri" w:cs="Calibri"/>
          <w:sz w:val="22"/>
          <w:szCs w:val="22"/>
          <w:highlight w:val="yellow"/>
          <w:lang w:val="es-ES"/>
        </w:rPr>
      </w:pPr>
    </w:p>
    <w:p w14:paraId="5AC1C0B2" w14:textId="77777777" w:rsidR="00EE1369" w:rsidRPr="009D0AD3" w:rsidRDefault="00080F2E" w:rsidP="006C2271">
      <w:pPr>
        <w:widowControl w:val="0"/>
        <w:numPr>
          <w:ilvl w:val="0"/>
          <w:numId w:val="4"/>
        </w:numPr>
        <w:shd w:val="clear" w:color="auto" w:fill="FFFFFF"/>
        <w:tabs>
          <w:tab w:val="left" w:pos="0"/>
        </w:tabs>
        <w:ind w:right="310"/>
        <w:jc w:val="both"/>
        <w:rPr>
          <w:rFonts w:ascii="Calibri" w:hAnsi="Calibri" w:cs="Calibri"/>
          <w:b/>
          <w:sz w:val="22"/>
          <w:szCs w:val="22"/>
          <w:lang w:val="es-ES"/>
        </w:rPr>
      </w:pPr>
      <w:r w:rsidRPr="009D0AD3">
        <w:rPr>
          <w:rFonts w:ascii="Calibri" w:hAnsi="Calibri" w:cs="Calibri"/>
          <w:b/>
          <w:sz w:val="22"/>
          <w:szCs w:val="22"/>
          <w:lang w:val="es-ES"/>
        </w:rPr>
        <w:t>Impacto en la infancia y la adolescencia. Impacto en la familia.</w:t>
      </w:r>
    </w:p>
    <w:p w14:paraId="560A5A95" w14:textId="77777777" w:rsidR="00EE1369" w:rsidRPr="009D0AD3" w:rsidRDefault="00EE1369" w:rsidP="00644FFA">
      <w:pPr>
        <w:widowControl w:val="0"/>
        <w:shd w:val="clear" w:color="auto" w:fill="FFFFFF"/>
        <w:tabs>
          <w:tab w:val="left" w:pos="0"/>
        </w:tabs>
        <w:ind w:right="310"/>
        <w:jc w:val="both"/>
        <w:rPr>
          <w:rFonts w:ascii="Calibri" w:hAnsi="Calibri" w:cs="Calibri"/>
          <w:b/>
          <w:sz w:val="22"/>
          <w:szCs w:val="22"/>
          <w:lang w:val="es-ES"/>
        </w:rPr>
      </w:pPr>
    </w:p>
    <w:p w14:paraId="6641F1E0" w14:textId="77777777" w:rsidR="00080F2E" w:rsidRPr="00F758C2" w:rsidRDefault="00080F2E" w:rsidP="00F758C2">
      <w:pPr>
        <w:jc w:val="both"/>
        <w:rPr>
          <w:rFonts w:ascii="Calibri" w:hAnsi="Calibri" w:cs="Calibri"/>
          <w:sz w:val="22"/>
          <w:szCs w:val="22"/>
          <w:lang w:val="es-ES"/>
        </w:rPr>
      </w:pPr>
      <w:r w:rsidRPr="009D0AD3">
        <w:rPr>
          <w:rFonts w:ascii="Calibri" w:hAnsi="Calibri" w:cs="Calibri"/>
          <w:sz w:val="22"/>
          <w:szCs w:val="22"/>
          <w:lang w:val="es-ES"/>
        </w:rPr>
        <w:t xml:space="preserve">De acuerdo con lo dispuesto en el artículo 22 quinquies de la Ley Orgánica 1/1996, de 15 de enero, de Protección Jurídica del Menor, así como con lo establecido en la disposición adicional décima de la Ley 40/2003, de 18 de noviembre, de Protección a las Familias Numerosas, se ha procedido al análisis del impacto del proyecto en la infancia y la adolescencia, y en las familias. Se considera que dicho impacto para ambos aspectos es nulo, al tratarse de una medida de atención extraordinaria y puntual, </w:t>
      </w:r>
      <w:r w:rsidR="009C573E" w:rsidRPr="009D0AD3">
        <w:rPr>
          <w:rFonts w:ascii="Calibri" w:hAnsi="Calibri" w:cs="Calibri"/>
          <w:sz w:val="22"/>
          <w:szCs w:val="22"/>
          <w:lang w:val="es-ES"/>
        </w:rPr>
        <w:t>como en el caso anterior</w:t>
      </w:r>
      <w:r w:rsidR="00EE1369" w:rsidRPr="009D0AD3">
        <w:rPr>
          <w:rFonts w:ascii="Calibri" w:hAnsi="Calibri" w:cs="Calibri"/>
          <w:sz w:val="22"/>
          <w:szCs w:val="22"/>
          <w:lang w:val="es-ES"/>
        </w:rPr>
        <w:t>.</w:t>
      </w:r>
    </w:p>
    <w:p w14:paraId="0AE8FFDC" w14:textId="77777777" w:rsidR="00A63440" w:rsidRPr="009D0AD3" w:rsidRDefault="00A63440" w:rsidP="00644FFA">
      <w:pPr>
        <w:widowControl w:val="0"/>
        <w:tabs>
          <w:tab w:val="left" w:pos="-720"/>
          <w:tab w:val="left" w:pos="0"/>
        </w:tabs>
        <w:ind w:right="310"/>
        <w:jc w:val="both"/>
        <w:rPr>
          <w:rFonts w:ascii="Calibri" w:hAnsi="Calibri" w:cs="Calibri"/>
          <w:spacing w:val="6"/>
          <w:sz w:val="22"/>
          <w:szCs w:val="22"/>
        </w:rPr>
      </w:pPr>
    </w:p>
    <w:p w14:paraId="27AC5A76" w14:textId="5582BEBB" w:rsidR="00A63440" w:rsidRPr="009D0AD3" w:rsidRDefault="009F0A9F" w:rsidP="00644FFA">
      <w:pPr>
        <w:jc w:val="both"/>
        <w:rPr>
          <w:rFonts w:ascii="Calibri" w:hAnsi="Calibri" w:cs="Calibri"/>
          <w:b/>
          <w:sz w:val="22"/>
          <w:szCs w:val="22"/>
        </w:rPr>
      </w:pPr>
      <w:r w:rsidRPr="009D0AD3">
        <w:rPr>
          <w:rFonts w:ascii="Calibri" w:hAnsi="Calibri" w:cs="Calibri"/>
          <w:b/>
          <w:sz w:val="22"/>
          <w:szCs w:val="22"/>
        </w:rPr>
        <w:t>VIII</w:t>
      </w:r>
      <w:r w:rsidR="00A63440" w:rsidRPr="009D0AD3">
        <w:rPr>
          <w:rFonts w:ascii="Calibri" w:hAnsi="Calibri" w:cs="Calibri"/>
          <w:b/>
          <w:sz w:val="22"/>
          <w:szCs w:val="22"/>
        </w:rPr>
        <w:t>. EVALUACIÓN DE RESULTADOS DE LA APLICACIÓN DE LA NORMA</w:t>
      </w:r>
    </w:p>
    <w:p w14:paraId="1A173BE8" w14:textId="77777777" w:rsidR="00A63440" w:rsidRPr="009D0AD3" w:rsidRDefault="00A63440" w:rsidP="00644FFA">
      <w:pPr>
        <w:jc w:val="both"/>
        <w:rPr>
          <w:rFonts w:ascii="Calibri" w:hAnsi="Calibri" w:cs="Calibri"/>
          <w:b/>
          <w:sz w:val="22"/>
          <w:szCs w:val="22"/>
        </w:rPr>
      </w:pPr>
    </w:p>
    <w:p w14:paraId="7ACC1035" w14:textId="77777777" w:rsidR="003133EB" w:rsidRPr="003133EB" w:rsidRDefault="003133EB" w:rsidP="003133EB">
      <w:pPr>
        <w:jc w:val="both"/>
        <w:rPr>
          <w:rFonts w:ascii="Calibri" w:hAnsi="Calibri" w:cs="Calibri"/>
          <w:sz w:val="22"/>
          <w:szCs w:val="22"/>
          <w:lang w:val="es-ES"/>
        </w:rPr>
      </w:pPr>
      <w:r w:rsidRPr="003133EB">
        <w:rPr>
          <w:rFonts w:ascii="Calibri" w:hAnsi="Calibri" w:cs="Calibri"/>
          <w:sz w:val="22"/>
          <w:szCs w:val="22"/>
          <w:lang w:val="es-ES"/>
        </w:rPr>
        <w:t>Dada la naturaleza y contenido de la norma proyectada, una vez considerado lo dispuesto en el artículo 28.2 de la Ley 50/1997, de 27 de noviembre, y en el artículo 3 del Real Decreto 286/2017, de 24 de marzo, por el que se regulan el Plan Anual Normativo y el Informe Anual de Evaluación Normativa de la Administración General del Estado y se crea la Junta de Planificación y Evaluación Normativa, se considera que no es precisa la evaluación «ex post» de este real decreto.</w:t>
      </w:r>
    </w:p>
    <w:p w14:paraId="32DAE43D" w14:textId="77777777" w:rsidR="00A63440" w:rsidRPr="00F26CD8" w:rsidRDefault="00A63440" w:rsidP="00644FFA">
      <w:pPr>
        <w:widowControl w:val="0"/>
        <w:tabs>
          <w:tab w:val="left" w:pos="-720"/>
          <w:tab w:val="left" w:pos="0"/>
        </w:tabs>
        <w:ind w:right="310"/>
        <w:jc w:val="both"/>
        <w:rPr>
          <w:rFonts w:ascii="Calibri" w:hAnsi="Calibri" w:cs="Calibri"/>
          <w:spacing w:val="6"/>
          <w:sz w:val="22"/>
          <w:szCs w:val="22"/>
        </w:rPr>
      </w:pPr>
    </w:p>
    <w:p w14:paraId="76646912" w14:textId="63D313EC" w:rsidR="004B3852" w:rsidRDefault="004B3852">
      <w:pPr>
        <w:rPr>
          <w:rFonts w:ascii="Calibri" w:hAnsi="Calibri" w:cs="Calibri"/>
          <w:spacing w:val="6"/>
          <w:sz w:val="22"/>
          <w:szCs w:val="22"/>
        </w:rPr>
      </w:pPr>
      <w:r>
        <w:rPr>
          <w:rFonts w:ascii="Calibri" w:hAnsi="Calibri" w:cs="Calibri"/>
          <w:spacing w:val="6"/>
          <w:sz w:val="22"/>
          <w:szCs w:val="22"/>
        </w:rPr>
        <w:br w:type="page"/>
      </w:r>
    </w:p>
    <w:p w14:paraId="33B03128" w14:textId="11CBE2CC" w:rsidR="0094587E" w:rsidRPr="00935CA2" w:rsidRDefault="004B3852" w:rsidP="00935CA2">
      <w:pPr>
        <w:jc w:val="center"/>
        <w:rPr>
          <w:rFonts w:ascii="Calibri" w:hAnsi="Calibri" w:cs="Calibri"/>
          <w:spacing w:val="6"/>
          <w:sz w:val="22"/>
          <w:szCs w:val="22"/>
          <w:u w:val="single"/>
          <w:lang w:val="es-ES"/>
        </w:rPr>
      </w:pPr>
      <w:r w:rsidRPr="00935CA2">
        <w:rPr>
          <w:rFonts w:ascii="Calibri" w:hAnsi="Calibri" w:cs="Calibri"/>
          <w:spacing w:val="6"/>
          <w:sz w:val="22"/>
          <w:szCs w:val="22"/>
          <w:u w:val="single"/>
        </w:rPr>
        <w:lastRenderedPageBreak/>
        <w:t>ANEXO I: O</w:t>
      </w:r>
      <w:r w:rsidR="00D66BF2">
        <w:rPr>
          <w:rFonts w:ascii="Calibri" w:hAnsi="Calibri" w:cs="Calibri"/>
          <w:spacing w:val="6"/>
          <w:sz w:val="22"/>
          <w:szCs w:val="22"/>
          <w:u w:val="single"/>
        </w:rPr>
        <w:t>BS</w:t>
      </w:r>
      <w:r w:rsidR="00F9121F">
        <w:rPr>
          <w:rFonts w:ascii="Calibri" w:hAnsi="Calibri" w:cs="Calibri"/>
          <w:spacing w:val="6"/>
          <w:sz w:val="22"/>
          <w:szCs w:val="22"/>
          <w:u w:val="single"/>
        </w:rPr>
        <w:t>E</w:t>
      </w:r>
      <w:r w:rsidR="00D66BF2">
        <w:rPr>
          <w:rFonts w:ascii="Calibri" w:hAnsi="Calibri" w:cs="Calibri"/>
          <w:spacing w:val="6"/>
          <w:sz w:val="22"/>
          <w:szCs w:val="22"/>
          <w:u w:val="single"/>
        </w:rPr>
        <w:t xml:space="preserve">RVACIONES DE LOS </w:t>
      </w:r>
      <w:r w:rsidR="00D66BF2" w:rsidRPr="00D66BF2">
        <w:rPr>
          <w:rFonts w:ascii="Calibri" w:hAnsi="Calibri" w:cs="Calibri"/>
          <w:spacing w:val="6"/>
          <w:sz w:val="22"/>
          <w:szCs w:val="22"/>
          <w:u w:val="single"/>
        </w:rPr>
        <w:t>INFORMES RECIBIDOS DURANTE LA TRAMITACIÓN DEL PROYECTO</w:t>
      </w:r>
    </w:p>
    <w:p w14:paraId="20336DFD" w14:textId="77777777" w:rsidR="00B10E2A" w:rsidRDefault="00B10E2A" w:rsidP="00B60596">
      <w:pPr>
        <w:rPr>
          <w:rFonts w:ascii="Calibri" w:hAnsi="Calibri" w:cs="Calibri"/>
          <w:spacing w:val="6"/>
          <w:sz w:val="22"/>
          <w:szCs w:val="22"/>
        </w:rPr>
      </w:pPr>
    </w:p>
    <w:p w14:paraId="0FAECC1E" w14:textId="77777777" w:rsidR="00632C92" w:rsidRDefault="00632C92" w:rsidP="00B60596">
      <w:pPr>
        <w:rPr>
          <w:rFonts w:ascii="Calibri" w:hAnsi="Calibri" w:cs="Calibri"/>
          <w:spacing w:val="6"/>
          <w:sz w:val="22"/>
          <w:szCs w:val="22"/>
        </w:rPr>
      </w:pPr>
    </w:p>
    <w:tbl>
      <w:tblPr>
        <w:tblStyle w:val="Tablaconcuadrcula1clara-nfasis5"/>
        <w:tblW w:w="9630" w:type="dxa"/>
        <w:tblInd w:w="0" w:type="dxa"/>
        <w:tblLayout w:type="fixed"/>
        <w:tblLook w:val="04A0" w:firstRow="1" w:lastRow="0" w:firstColumn="1" w:lastColumn="0" w:noHBand="0" w:noVBand="1"/>
      </w:tblPr>
      <w:tblGrid>
        <w:gridCol w:w="4673"/>
        <w:gridCol w:w="1362"/>
        <w:gridCol w:w="3595"/>
      </w:tblGrid>
      <w:tr w:rsidR="00EA31C9" w:rsidRPr="0042794F" w14:paraId="031AB071" w14:textId="77777777" w:rsidTr="00DE7E7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hideMark/>
          </w:tcPr>
          <w:p w14:paraId="3B28A9FB" w14:textId="77777777" w:rsidR="00EA31C9" w:rsidRPr="0042794F" w:rsidRDefault="00EA31C9" w:rsidP="00C27901">
            <w:pPr>
              <w:spacing w:after="60" w:line="360" w:lineRule="auto"/>
              <w:jc w:val="center"/>
              <w:rPr>
                <w:rFonts w:cstheme="minorHAnsi"/>
                <w:szCs w:val="24"/>
              </w:rPr>
            </w:pPr>
            <w:r w:rsidRPr="0042794F">
              <w:rPr>
                <w:rFonts w:cstheme="minorHAnsi"/>
                <w:szCs w:val="24"/>
              </w:rPr>
              <w:t>Observaciones</w:t>
            </w:r>
          </w:p>
        </w:tc>
        <w:tc>
          <w:tcPr>
            <w:tcW w:w="1362" w:type="dxa"/>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hideMark/>
          </w:tcPr>
          <w:p w14:paraId="220DDF3F" w14:textId="77777777" w:rsidR="00EA31C9" w:rsidRPr="0042794F" w:rsidRDefault="00EA31C9" w:rsidP="00C27901">
            <w:pPr>
              <w:spacing w:after="60"/>
              <w:jc w:val="center"/>
              <w:cnfStyle w:val="100000000000" w:firstRow="1" w:lastRow="0" w:firstColumn="0" w:lastColumn="0" w:oddVBand="0" w:evenVBand="0" w:oddHBand="0" w:evenHBand="0" w:firstRowFirstColumn="0" w:firstRowLastColumn="0" w:lastRowFirstColumn="0" w:lastRowLastColumn="0"/>
              <w:rPr>
                <w:rFonts w:cstheme="minorHAnsi"/>
                <w:b w:val="0"/>
                <w:bCs w:val="0"/>
                <w:szCs w:val="24"/>
              </w:rPr>
            </w:pPr>
            <w:r w:rsidRPr="0042794F">
              <w:rPr>
                <w:rFonts w:cstheme="minorHAnsi"/>
                <w:szCs w:val="24"/>
              </w:rPr>
              <w:t>Sí/No</w:t>
            </w:r>
          </w:p>
          <w:p w14:paraId="093A3E4B" w14:textId="77777777" w:rsidR="00EA31C9" w:rsidRPr="0042794F" w:rsidRDefault="00EA31C9" w:rsidP="00C27901">
            <w:pPr>
              <w:spacing w:after="60"/>
              <w:jc w:val="center"/>
              <w:cnfStyle w:val="100000000000" w:firstRow="1" w:lastRow="0" w:firstColumn="0" w:lastColumn="0" w:oddVBand="0" w:evenVBand="0" w:oddHBand="0" w:evenHBand="0" w:firstRowFirstColumn="0" w:firstRowLastColumn="0" w:lastRowFirstColumn="0" w:lastRowLastColumn="0"/>
              <w:rPr>
                <w:rFonts w:cstheme="minorHAnsi"/>
                <w:szCs w:val="24"/>
              </w:rPr>
            </w:pPr>
            <w:r w:rsidRPr="0042794F">
              <w:rPr>
                <w:rFonts w:cstheme="minorHAnsi"/>
                <w:szCs w:val="24"/>
              </w:rPr>
              <w:t>Aceptada</w:t>
            </w:r>
          </w:p>
        </w:tc>
        <w:tc>
          <w:tcPr>
            <w:tcW w:w="3595" w:type="dxa"/>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hideMark/>
          </w:tcPr>
          <w:p w14:paraId="1A7484E3" w14:textId="77777777" w:rsidR="00EA31C9" w:rsidRPr="0042794F" w:rsidRDefault="00EA31C9" w:rsidP="00F758C2">
            <w:pPr>
              <w:spacing w:after="60" w:line="360" w:lineRule="auto"/>
              <w:jc w:val="both"/>
              <w:cnfStyle w:val="100000000000" w:firstRow="1" w:lastRow="0" w:firstColumn="0" w:lastColumn="0" w:oddVBand="0" w:evenVBand="0" w:oddHBand="0" w:evenHBand="0" w:firstRowFirstColumn="0" w:firstRowLastColumn="0" w:lastRowFirstColumn="0" w:lastRowLastColumn="0"/>
              <w:rPr>
                <w:rFonts w:cstheme="minorHAnsi"/>
                <w:szCs w:val="24"/>
              </w:rPr>
            </w:pPr>
            <w:r w:rsidRPr="0042794F">
              <w:rPr>
                <w:rFonts w:cstheme="minorHAnsi"/>
                <w:szCs w:val="24"/>
              </w:rPr>
              <w:t>Comentarios</w:t>
            </w:r>
          </w:p>
        </w:tc>
      </w:tr>
      <w:tr w:rsidR="00EA31C9" w:rsidRPr="0042794F" w14:paraId="4D064B8A" w14:textId="77777777" w:rsidTr="00DE7E7C">
        <w:tc>
          <w:tcPr>
            <w:cnfStyle w:val="001000000000" w:firstRow="0" w:lastRow="0" w:firstColumn="1" w:lastColumn="0" w:oddVBand="0" w:evenVBand="0" w:oddHBand="0" w:evenHBand="0" w:firstRowFirstColumn="0" w:firstRowLastColumn="0" w:lastRowFirstColumn="0" w:lastRowLastColumn="0"/>
            <w:tcW w:w="9630" w:type="dxa"/>
            <w:gridSpan w:val="3"/>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31EF8677" w14:textId="505239BB" w:rsidR="00EA31C9" w:rsidRPr="0042794F" w:rsidRDefault="00EA31C9" w:rsidP="0058109C">
            <w:pPr>
              <w:spacing w:after="60" w:line="360" w:lineRule="auto"/>
              <w:jc w:val="both"/>
              <w:rPr>
                <w:rFonts w:cstheme="minorHAnsi"/>
                <w:szCs w:val="24"/>
              </w:rPr>
            </w:pPr>
            <w:r w:rsidRPr="0042794F">
              <w:rPr>
                <w:rFonts w:cstheme="minorHAnsi"/>
                <w:szCs w:val="24"/>
              </w:rPr>
              <w:t xml:space="preserve">Informe Intervención </w:t>
            </w:r>
            <w:r w:rsidR="0058109C" w:rsidRPr="007F1D50">
              <w:rPr>
                <w:rFonts w:cstheme="minorHAnsi"/>
                <w:szCs w:val="24"/>
              </w:rPr>
              <w:t>delegada</w:t>
            </w:r>
            <w:r w:rsidR="00D45710">
              <w:rPr>
                <w:rFonts w:cstheme="minorHAnsi"/>
                <w:szCs w:val="24"/>
              </w:rPr>
              <w:t xml:space="preserve"> </w:t>
            </w:r>
            <w:r>
              <w:rPr>
                <w:rFonts w:cstheme="minorHAnsi"/>
                <w:szCs w:val="24"/>
              </w:rPr>
              <w:t xml:space="preserve">del día </w:t>
            </w:r>
            <w:r w:rsidR="004E4834" w:rsidRPr="004E4834">
              <w:rPr>
                <w:rFonts w:cstheme="minorHAnsi"/>
                <w:color w:val="EE0000"/>
                <w:szCs w:val="24"/>
              </w:rPr>
              <w:t>XXX</w:t>
            </w:r>
            <w:r w:rsidRPr="004E4834">
              <w:rPr>
                <w:rFonts w:cstheme="minorHAnsi"/>
                <w:color w:val="EE0000"/>
                <w:szCs w:val="24"/>
              </w:rPr>
              <w:t xml:space="preserve"> </w:t>
            </w:r>
            <w:r>
              <w:rPr>
                <w:rFonts w:cstheme="minorHAnsi"/>
                <w:szCs w:val="24"/>
              </w:rPr>
              <w:t xml:space="preserve">de </w:t>
            </w:r>
            <w:r w:rsidR="004E4834" w:rsidRPr="004E4834">
              <w:rPr>
                <w:rFonts w:cstheme="minorHAnsi"/>
                <w:color w:val="EE0000"/>
                <w:szCs w:val="24"/>
              </w:rPr>
              <w:t xml:space="preserve">XXX </w:t>
            </w:r>
            <w:r>
              <w:rPr>
                <w:rFonts w:cstheme="minorHAnsi"/>
                <w:szCs w:val="24"/>
              </w:rPr>
              <w:t>de 202</w:t>
            </w:r>
            <w:r w:rsidR="004E4834">
              <w:rPr>
                <w:rFonts w:cstheme="minorHAnsi"/>
                <w:szCs w:val="24"/>
              </w:rPr>
              <w:t>6</w:t>
            </w:r>
          </w:p>
        </w:tc>
      </w:tr>
      <w:tr w:rsidR="00EA31C9" w:rsidRPr="0042794F" w14:paraId="52B7DA4C" w14:textId="77777777" w:rsidTr="00C27901">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058CC27B" w14:textId="06A3E4F1" w:rsidR="00EA31C9" w:rsidRPr="009E14C6" w:rsidRDefault="00EA31C9" w:rsidP="001D51A6">
            <w:pPr>
              <w:spacing w:after="60" w:line="360" w:lineRule="auto"/>
              <w:jc w:val="both"/>
              <w:rPr>
                <w:rFonts w:cstheme="minorHAnsi"/>
                <w:b w:val="0"/>
                <w:bCs w:val="0"/>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040D97E4" w14:textId="5DFB2413" w:rsidR="00EA31C9" w:rsidRPr="0042794F" w:rsidRDefault="00EA31C9" w:rsidP="00C27901">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1888C9F1" w14:textId="4AC0B561" w:rsidR="00EA31C9" w:rsidRPr="0042794F" w:rsidRDefault="00EA31C9" w:rsidP="00F758C2">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rPr>
            </w:pPr>
          </w:p>
        </w:tc>
      </w:tr>
      <w:tr w:rsidR="00EA31C9" w:rsidRPr="0042794F" w14:paraId="05BC8F31" w14:textId="77777777" w:rsidTr="00C27901">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723E74D7" w14:textId="5260CF06" w:rsidR="00EA31C9" w:rsidRPr="0042794F" w:rsidRDefault="00EA31C9" w:rsidP="001D51A6">
            <w:pPr>
              <w:spacing w:after="60" w:line="360" w:lineRule="auto"/>
              <w:jc w:val="both"/>
              <w:rPr>
                <w:rFonts w:cstheme="minorHAnsi"/>
                <w:b w:val="0"/>
                <w:bCs w:val="0"/>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61155723" w14:textId="0CC08FFF" w:rsidR="00EA31C9" w:rsidRPr="0042794F" w:rsidRDefault="00EA31C9" w:rsidP="00C27901">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0ABCBD73" w14:textId="5892A493" w:rsidR="00EA31C9" w:rsidRPr="0042794F" w:rsidRDefault="00EA31C9" w:rsidP="00F758C2">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rPr>
            </w:pPr>
          </w:p>
        </w:tc>
      </w:tr>
      <w:tr w:rsidR="00EA31C9" w:rsidRPr="0042794F" w14:paraId="4F28F71D" w14:textId="77777777" w:rsidTr="00C27901">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2DCDF6EF" w14:textId="4DAC4F0C" w:rsidR="00EA31C9" w:rsidRPr="0042794F" w:rsidRDefault="00EA31C9" w:rsidP="001D51A6">
            <w:pPr>
              <w:spacing w:after="60" w:line="360" w:lineRule="auto"/>
              <w:jc w:val="both"/>
              <w:rPr>
                <w:rFonts w:cstheme="minorHAnsi"/>
                <w:b w:val="0"/>
                <w:bCs w:val="0"/>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51870823" w14:textId="150DCE34" w:rsidR="00EA31C9" w:rsidRPr="0042794F" w:rsidRDefault="00EA31C9" w:rsidP="00C27901">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44501456" w14:textId="66F30B85" w:rsidR="00EA31C9" w:rsidRPr="0042794F" w:rsidRDefault="00EA31C9" w:rsidP="00F758C2">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rPr>
            </w:pPr>
          </w:p>
        </w:tc>
      </w:tr>
      <w:tr w:rsidR="00C04683" w:rsidRPr="0042794F" w14:paraId="7AA069C7" w14:textId="77777777" w:rsidTr="00C27901">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209D2080" w14:textId="03C4130B" w:rsidR="00C04683" w:rsidRPr="00880648" w:rsidRDefault="00C04683" w:rsidP="00F758C2">
            <w:pPr>
              <w:spacing w:after="60" w:line="360" w:lineRule="auto"/>
              <w:jc w:val="both"/>
              <w:rPr>
                <w:rFonts w:cstheme="minorHAnsi"/>
                <w:b w:val="0"/>
                <w:bCs w:val="0"/>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46F492AF" w14:textId="3F06D271" w:rsidR="00C04683" w:rsidRDefault="00C04683" w:rsidP="00C27901">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2FAC28A7" w14:textId="66615500" w:rsidR="00C04683" w:rsidRDefault="00C04683" w:rsidP="00F758C2">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rPr>
            </w:pPr>
          </w:p>
        </w:tc>
      </w:tr>
      <w:tr w:rsidR="000B6E29" w:rsidRPr="0042794F" w14:paraId="452AB4C9" w14:textId="77777777" w:rsidTr="00C27901">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1C6EDC96" w14:textId="60485A75" w:rsidR="000B6E29" w:rsidRPr="00880648" w:rsidRDefault="000B6E29" w:rsidP="00F758C2">
            <w:pPr>
              <w:spacing w:after="60" w:line="360" w:lineRule="auto"/>
              <w:jc w:val="both"/>
              <w:rPr>
                <w:rFonts w:cstheme="minorHAnsi"/>
                <w:b w:val="0"/>
                <w:bCs w:val="0"/>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6411220F" w14:textId="756289AB" w:rsidR="000B6E29" w:rsidRDefault="000B6E29" w:rsidP="00C27901">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005482CD" w14:textId="141B463F" w:rsidR="000B6E29" w:rsidRPr="007E740A" w:rsidRDefault="000B6E29" w:rsidP="00F758C2">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rPr>
            </w:pPr>
          </w:p>
        </w:tc>
      </w:tr>
      <w:tr w:rsidR="00EA31C9" w:rsidRPr="0042794F" w14:paraId="73CDBFC3" w14:textId="77777777" w:rsidTr="00C27901">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719D0580" w14:textId="2C7C749A" w:rsidR="00EA31C9" w:rsidRPr="0042794F" w:rsidRDefault="00EA31C9" w:rsidP="00C27901">
            <w:pPr>
              <w:spacing w:after="60" w:line="360" w:lineRule="auto"/>
              <w:rPr>
                <w:rFonts w:cstheme="minorHAnsi"/>
                <w:b w:val="0"/>
                <w:bCs w:val="0"/>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2FE8E3E8" w14:textId="238B27A4" w:rsidR="00EA31C9" w:rsidRPr="0042794F" w:rsidRDefault="00EA31C9" w:rsidP="00C27901">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147BFE0C" w14:textId="52C325BA" w:rsidR="00EA31C9" w:rsidRPr="0042794F" w:rsidRDefault="00EA31C9" w:rsidP="00F758C2">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rPr>
            </w:pPr>
          </w:p>
        </w:tc>
      </w:tr>
      <w:tr w:rsidR="00EA31C9" w:rsidRPr="0042794F" w14:paraId="010E316A" w14:textId="77777777" w:rsidTr="00C27901">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37429EE4" w14:textId="07630CC5" w:rsidR="00EA31C9" w:rsidRPr="0042794F" w:rsidRDefault="00EA31C9" w:rsidP="00F758C2">
            <w:pPr>
              <w:spacing w:after="60" w:line="360" w:lineRule="auto"/>
              <w:jc w:val="both"/>
              <w:rPr>
                <w:rFonts w:cstheme="minorHAnsi"/>
                <w:b w:val="0"/>
                <w:bCs w:val="0"/>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11D65ED5" w14:textId="278A8026" w:rsidR="00EA31C9" w:rsidRPr="0042794F" w:rsidRDefault="00EA31C9" w:rsidP="00C27901">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6800C839" w14:textId="3D92105C" w:rsidR="00EA31C9" w:rsidRPr="0042794F" w:rsidRDefault="00EA31C9" w:rsidP="00F758C2">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rPr>
            </w:pPr>
          </w:p>
        </w:tc>
      </w:tr>
      <w:tr w:rsidR="00FD2E40" w:rsidRPr="0042794F" w14:paraId="3DA70927" w14:textId="77777777" w:rsidTr="00C27901">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3DB42C0D" w14:textId="62AD10DD" w:rsidR="00FD2E40" w:rsidRPr="00880648" w:rsidRDefault="00FD2E40" w:rsidP="00F758C2">
            <w:pPr>
              <w:spacing w:after="60" w:line="360" w:lineRule="auto"/>
              <w:jc w:val="both"/>
              <w:rPr>
                <w:rFonts w:cstheme="minorHAnsi"/>
                <w:b w:val="0"/>
                <w:bCs w:val="0"/>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440AC39E" w14:textId="216CB6C9" w:rsidR="00FD2E40" w:rsidRDefault="00FD2E40" w:rsidP="00C27901">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6BFF5684" w14:textId="7DEDA8AB" w:rsidR="00FD2E40" w:rsidRDefault="00FD2E40" w:rsidP="00F758C2">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rPr>
            </w:pPr>
          </w:p>
        </w:tc>
      </w:tr>
      <w:tr w:rsidR="00E20AA8" w:rsidRPr="0042794F" w14:paraId="1414F8E8" w14:textId="77777777" w:rsidTr="00C27901">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55FAC3A8" w14:textId="1CE57DAE" w:rsidR="00E20AA8" w:rsidRPr="00880648" w:rsidRDefault="00E20AA8" w:rsidP="00FD2E40">
            <w:pPr>
              <w:spacing w:after="60" w:line="360" w:lineRule="auto"/>
              <w:jc w:val="both"/>
              <w:rPr>
                <w:rFonts w:cstheme="minorHAnsi"/>
                <w:b w:val="0"/>
                <w:bCs w:val="0"/>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1030DFF9" w14:textId="7DBED45A" w:rsidR="00E20AA8" w:rsidRDefault="00E20AA8" w:rsidP="00C27901">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3E0D0210" w14:textId="246CD1F1" w:rsidR="00E20AA8" w:rsidRDefault="00E20AA8" w:rsidP="00F758C2">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rPr>
            </w:pPr>
          </w:p>
        </w:tc>
      </w:tr>
      <w:tr w:rsidR="006D0D15" w:rsidRPr="0042794F" w14:paraId="7A77CD5F" w14:textId="77777777" w:rsidTr="00C27901">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7F3124A7" w14:textId="2B1CF760" w:rsidR="006D0D15" w:rsidRPr="00880648" w:rsidRDefault="006D0D15" w:rsidP="00F758C2">
            <w:pPr>
              <w:spacing w:after="60" w:line="360" w:lineRule="auto"/>
              <w:jc w:val="both"/>
              <w:rPr>
                <w:rFonts w:cstheme="minorHAnsi"/>
                <w:b w:val="0"/>
                <w:bCs w:val="0"/>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1B58164D" w14:textId="19F6C62A" w:rsidR="006D0D15" w:rsidRDefault="006D0D15" w:rsidP="00C27901">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1D5C56BA" w14:textId="2B132ECA" w:rsidR="006D0D15" w:rsidRDefault="006D0D15" w:rsidP="00F758C2">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rPr>
            </w:pPr>
          </w:p>
        </w:tc>
      </w:tr>
      <w:tr w:rsidR="00560947" w:rsidRPr="0042794F" w14:paraId="26932D7E" w14:textId="77777777" w:rsidTr="00DE7E7C">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7CD5DB29" w14:textId="09F93812" w:rsidR="00560947" w:rsidRPr="00880648" w:rsidRDefault="00560947" w:rsidP="00FE5B03">
            <w:pPr>
              <w:spacing w:after="60" w:line="360" w:lineRule="auto"/>
              <w:jc w:val="both"/>
              <w:rPr>
                <w:rFonts w:cstheme="minorHAnsi"/>
                <w:b w:val="0"/>
                <w:bCs w:val="0"/>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3345A650" w14:textId="01A3F4F6" w:rsidR="00560947" w:rsidRDefault="00560947" w:rsidP="00560947">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120A0CA1" w14:textId="114AE79C" w:rsidR="00560947" w:rsidRDefault="00560947" w:rsidP="00F758C2">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rPr>
            </w:pPr>
          </w:p>
        </w:tc>
      </w:tr>
      <w:tr w:rsidR="00306624" w:rsidRPr="0042794F" w14:paraId="5B678A04" w14:textId="77777777" w:rsidTr="00DE7E7C">
        <w:tc>
          <w:tcPr>
            <w:cnfStyle w:val="001000000000" w:firstRow="0" w:lastRow="0" w:firstColumn="1" w:lastColumn="0" w:oddVBand="0" w:evenVBand="0" w:oddHBand="0" w:evenHBand="0" w:firstRowFirstColumn="0" w:firstRowLastColumn="0" w:lastRowFirstColumn="0" w:lastRowLastColumn="0"/>
            <w:tcW w:w="9630" w:type="dxa"/>
            <w:gridSpan w:val="3"/>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1CB80A15" w14:textId="6CFF5B2C" w:rsidR="00306624" w:rsidRDefault="00306624" w:rsidP="00F758C2">
            <w:pPr>
              <w:spacing w:after="60" w:line="360" w:lineRule="auto"/>
              <w:jc w:val="both"/>
              <w:rPr>
                <w:rFonts w:cstheme="minorHAnsi"/>
                <w:szCs w:val="24"/>
              </w:rPr>
            </w:pPr>
            <w:r w:rsidRPr="0042794F">
              <w:rPr>
                <w:rFonts w:cstheme="minorHAnsi"/>
                <w:szCs w:val="24"/>
              </w:rPr>
              <w:t xml:space="preserve">Informe </w:t>
            </w:r>
            <w:r>
              <w:rPr>
                <w:rFonts w:cstheme="minorHAnsi"/>
                <w:szCs w:val="24"/>
              </w:rPr>
              <w:t xml:space="preserve">Abogacía del Estado del día </w:t>
            </w:r>
            <w:r w:rsidR="004E4834" w:rsidRPr="004E4834">
              <w:rPr>
                <w:rFonts w:cstheme="minorHAnsi"/>
                <w:color w:val="EE0000"/>
                <w:szCs w:val="24"/>
              </w:rPr>
              <w:t xml:space="preserve">XXX </w:t>
            </w:r>
            <w:r>
              <w:rPr>
                <w:rFonts w:cstheme="minorHAnsi"/>
                <w:szCs w:val="24"/>
              </w:rPr>
              <w:t xml:space="preserve">de </w:t>
            </w:r>
            <w:r w:rsidR="004E4834" w:rsidRPr="004E4834">
              <w:rPr>
                <w:rFonts w:cstheme="minorHAnsi"/>
                <w:color w:val="EE0000"/>
                <w:szCs w:val="24"/>
              </w:rPr>
              <w:t xml:space="preserve">XXX </w:t>
            </w:r>
            <w:r>
              <w:rPr>
                <w:rFonts w:cstheme="minorHAnsi"/>
                <w:szCs w:val="24"/>
              </w:rPr>
              <w:t>de 202</w:t>
            </w:r>
            <w:r w:rsidR="004E4834">
              <w:rPr>
                <w:rFonts w:cstheme="minorHAnsi"/>
                <w:szCs w:val="24"/>
              </w:rPr>
              <w:t>6</w:t>
            </w:r>
          </w:p>
        </w:tc>
      </w:tr>
      <w:tr w:rsidR="00306624" w:rsidRPr="0042794F" w14:paraId="2F80AF92" w14:textId="77777777" w:rsidTr="00C27901">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5A69D11F" w14:textId="64F19065" w:rsidR="00306624" w:rsidRPr="005C7DD6" w:rsidRDefault="00306624" w:rsidP="00CD19CE">
            <w:pPr>
              <w:spacing w:after="60" w:line="360" w:lineRule="auto"/>
              <w:jc w:val="both"/>
              <w:rPr>
                <w:rFonts w:cstheme="minorHAnsi"/>
                <w:b w:val="0"/>
                <w:bCs w:val="0"/>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28886EA6" w14:textId="51668462" w:rsidR="00306624" w:rsidRDefault="00306624" w:rsidP="00560947">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1509AEB9" w14:textId="1A83E7F6" w:rsidR="00306624" w:rsidRDefault="00306624" w:rsidP="00F758C2">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rPr>
            </w:pPr>
          </w:p>
        </w:tc>
      </w:tr>
      <w:tr w:rsidR="00DE7E7C" w:rsidRPr="0042794F" w14:paraId="3D61E9F2" w14:textId="77777777" w:rsidTr="00DE7E7C">
        <w:tc>
          <w:tcPr>
            <w:cnfStyle w:val="001000000000" w:firstRow="0" w:lastRow="0" w:firstColumn="1" w:lastColumn="0" w:oddVBand="0" w:evenVBand="0" w:oddHBand="0" w:evenHBand="0" w:firstRowFirstColumn="0" w:firstRowLastColumn="0" w:lastRowFirstColumn="0" w:lastRowLastColumn="0"/>
            <w:tcW w:w="9630" w:type="dxa"/>
            <w:gridSpan w:val="3"/>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002598C2" w14:textId="373F8701" w:rsidR="00DE7E7C" w:rsidRDefault="00901DE3" w:rsidP="00F758C2">
            <w:pPr>
              <w:spacing w:after="60" w:line="360" w:lineRule="auto"/>
              <w:jc w:val="both"/>
              <w:rPr>
                <w:rFonts w:cstheme="minorHAnsi"/>
                <w:szCs w:val="24"/>
              </w:rPr>
            </w:pPr>
            <w:r>
              <w:rPr>
                <w:rFonts w:cstheme="minorHAnsi"/>
                <w:szCs w:val="24"/>
              </w:rPr>
              <w:t xml:space="preserve">Observaciones </w:t>
            </w:r>
            <w:r w:rsidR="00C402DE">
              <w:rPr>
                <w:rFonts w:cstheme="minorHAnsi"/>
                <w:szCs w:val="24"/>
              </w:rPr>
              <w:t xml:space="preserve">previas al informe </w:t>
            </w:r>
            <w:r>
              <w:rPr>
                <w:rFonts w:cstheme="minorHAnsi"/>
                <w:szCs w:val="24"/>
              </w:rPr>
              <w:t xml:space="preserve">de la </w:t>
            </w:r>
            <w:r w:rsidR="00DE7E7C">
              <w:rPr>
                <w:rFonts w:cstheme="minorHAnsi"/>
                <w:szCs w:val="24"/>
              </w:rPr>
              <w:t xml:space="preserve">Secretaría de Estado de Presupuestos y Gastos </w:t>
            </w:r>
          </w:p>
        </w:tc>
      </w:tr>
      <w:tr w:rsidR="00DE7E7C" w:rsidRPr="0042794F" w14:paraId="0E165A22" w14:textId="77777777" w:rsidTr="00C27901">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7058CDD7" w14:textId="4D7A3A8E" w:rsidR="00DE7E7C" w:rsidRPr="005C7DD6" w:rsidRDefault="00DE7E7C" w:rsidP="00CD19CE">
            <w:pPr>
              <w:spacing w:after="60" w:line="360" w:lineRule="auto"/>
              <w:jc w:val="both"/>
              <w:rPr>
                <w:rFonts w:cstheme="minorHAnsi"/>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19DDB309" w14:textId="56747A07" w:rsidR="00DE7E7C" w:rsidRDefault="00DE7E7C" w:rsidP="00560947">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692A128B" w14:textId="1E419EC4" w:rsidR="00DE7E7C" w:rsidRDefault="00DE7E7C" w:rsidP="00F758C2">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rPr>
            </w:pPr>
          </w:p>
        </w:tc>
      </w:tr>
      <w:tr w:rsidR="00C80D6D" w:rsidRPr="0042794F" w14:paraId="32ACB588" w14:textId="77777777" w:rsidTr="00C27901">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19A84010" w14:textId="77777777" w:rsidR="00C80D6D" w:rsidRPr="00D82E0E" w:rsidRDefault="00C80D6D" w:rsidP="00D82E0E">
            <w:pPr>
              <w:spacing w:after="60" w:line="360" w:lineRule="auto"/>
              <w:jc w:val="both"/>
              <w:rPr>
                <w:rFonts w:cstheme="minorHAnsi"/>
                <w:b w:val="0"/>
                <w:bCs w:val="0"/>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66AE6696" w14:textId="5F832AA6" w:rsidR="00C80D6D" w:rsidRDefault="00C80D6D" w:rsidP="00560947">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4BA27699" w14:textId="65253585" w:rsidR="00C80D6D" w:rsidRDefault="00C80D6D" w:rsidP="00F758C2">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rPr>
            </w:pPr>
          </w:p>
        </w:tc>
      </w:tr>
      <w:tr w:rsidR="00D82E0E" w:rsidRPr="0042794F" w14:paraId="31364B16" w14:textId="77777777" w:rsidTr="00C27901">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684EF1F2" w14:textId="77777777" w:rsidR="00D82E0E" w:rsidRPr="005C7DD6" w:rsidRDefault="00D82E0E" w:rsidP="00CD19CE">
            <w:pPr>
              <w:spacing w:after="60" w:line="360" w:lineRule="auto"/>
              <w:jc w:val="both"/>
              <w:rPr>
                <w:rFonts w:cstheme="minorHAnsi"/>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37A4B492" w14:textId="3B442A68" w:rsidR="00D82E0E" w:rsidRDefault="00D82E0E" w:rsidP="00560947">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44B00ED8" w14:textId="4607FB65" w:rsidR="00D82E0E" w:rsidRDefault="00D82E0E" w:rsidP="00F758C2">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rPr>
            </w:pPr>
          </w:p>
        </w:tc>
      </w:tr>
      <w:tr w:rsidR="00F02B36" w:rsidRPr="0042794F" w14:paraId="5B83D419" w14:textId="77777777" w:rsidTr="007C799D">
        <w:tc>
          <w:tcPr>
            <w:cnfStyle w:val="001000000000" w:firstRow="0" w:lastRow="0" w:firstColumn="1" w:lastColumn="0" w:oddVBand="0" w:evenVBand="0" w:oddHBand="0" w:evenHBand="0" w:firstRowFirstColumn="0" w:firstRowLastColumn="0" w:lastRowFirstColumn="0" w:lastRowLastColumn="0"/>
            <w:tcW w:w="9630" w:type="dxa"/>
            <w:gridSpan w:val="3"/>
            <w:tcBorders>
              <w:top w:val="single" w:sz="4" w:space="0" w:color="auto"/>
              <w:left w:val="single" w:sz="4" w:space="0" w:color="auto"/>
              <w:bottom w:val="single" w:sz="4" w:space="0" w:color="auto"/>
              <w:right w:val="single" w:sz="4" w:space="0" w:color="auto"/>
            </w:tcBorders>
            <w:shd w:val="clear" w:color="auto" w:fill="FFE599" w:themeFill="accent4" w:themeFillTint="66"/>
            <w:vAlign w:val="center"/>
          </w:tcPr>
          <w:p w14:paraId="1A3AC427" w14:textId="02E6CC9C" w:rsidR="00F02B36" w:rsidRDefault="00F02B36" w:rsidP="00F02B36">
            <w:pPr>
              <w:spacing w:after="60" w:line="360" w:lineRule="auto"/>
              <w:jc w:val="both"/>
              <w:rPr>
                <w:rFonts w:cstheme="minorHAnsi"/>
                <w:szCs w:val="24"/>
              </w:rPr>
            </w:pPr>
            <w:r>
              <w:rPr>
                <w:rFonts w:cstheme="minorHAnsi"/>
                <w:szCs w:val="24"/>
              </w:rPr>
              <w:t xml:space="preserve">Observaciones previas al informe de la Secretaría de Estado de </w:t>
            </w:r>
            <w:r w:rsidR="007C799D">
              <w:rPr>
                <w:rFonts w:cstheme="minorHAnsi"/>
                <w:szCs w:val="24"/>
              </w:rPr>
              <w:t>Función Pública (A.P.)</w:t>
            </w:r>
            <w:r>
              <w:rPr>
                <w:rFonts w:cstheme="minorHAnsi"/>
                <w:szCs w:val="24"/>
              </w:rPr>
              <w:t xml:space="preserve"> </w:t>
            </w:r>
          </w:p>
        </w:tc>
      </w:tr>
      <w:tr w:rsidR="00F02B36" w:rsidRPr="0042794F" w14:paraId="5C5BE7AF" w14:textId="77777777" w:rsidTr="00C27901">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29AA92E2" w14:textId="3E1BC0E6" w:rsidR="00F02B36" w:rsidRPr="00E87254" w:rsidRDefault="00F02B36" w:rsidP="00D82E0E">
            <w:pPr>
              <w:spacing w:after="60" w:line="360" w:lineRule="auto"/>
              <w:jc w:val="both"/>
              <w:rPr>
                <w:rFonts w:cstheme="minorHAnsi"/>
                <w:b w:val="0"/>
                <w:bCs w:val="0"/>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0FD1BA00" w14:textId="7C504841" w:rsidR="00F02B36" w:rsidRDefault="00F02B36" w:rsidP="00560947">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7BD959EE" w14:textId="5382058C" w:rsidR="00F02B36" w:rsidRDefault="00F02B36" w:rsidP="00F758C2">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rPr>
            </w:pPr>
          </w:p>
        </w:tc>
      </w:tr>
      <w:tr w:rsidR="00F02B36" w:rsidRPr="0042794F" w14:paraId="0B2A8552" w14:textId="77777777" w:rsidTr="00C27901">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7FCC88AF" w14:textId="49EA09B3" w:rsidR="00F02B36" w:rsidRPr="003B138B" w:rsidRDefault="00F02B36" w:rsidP="00647207">
            <w:pPr>
              <w:spacing w:after="60" w:line="360" w:lineRule="auto"/>
              <w:jc w:val="both"/>
              <w:rPr>
                <w:rFonts w:cstheme="minorHAnsi"/>
                <w:b w:val="0"/>
                <w:bCs w:val="0"/>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64A49290" w14:textId="0043F3BB" w:rsidR="00F02B36" w:rsidRDefault="00F02B36" w:rsidP="00560947">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18979B38" w14:textId="49C406C1" w:rsidR="00F02B36" w:rsidRDefault="00F02B36" w:rsidP="00F758C2">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rPr>
            </w:pPr>
          </w:p>
        </w:tc>
      </w:tr>
      <w:tr w:rsidR="00F02B36" w:rsidRPr="0042794F" w14:paraId="3B115656" w14:textId="77777777" w:rsidTr="00C27901">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4A472553" w14:textId="75BB05F6" w:rsidR="00F02B36" w:rsidRPr="003B138B" w:rsidRDefault="00F02B36" w:rsidP="00D82E0E">
            <w:pPr>
              <w:spacing w:after="60" w:line="360" w:lineRule="auto"/>
              <w:jc w:val="both"/>
              <w:rPr>
                <w:rFonts w:cstheme="minorHAnsi"/>
                <w:b w:val="0"/>
                <w:bCs w:val="0"/>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266FBC58" w14:textId="664EBD24" w:rsidR="00F02B36" w:rsidRDefault="00F02B36" w:rsidP="00560947">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2799319F" w14:textId="3282FDC8" w:rsidR="004E3D9E" w:rsidRDefault="004E3D9E" w:rsidP="00F758C2">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rPr>
            </w:pPr>
          </w:p>
        </w:tc>
      </w:tr>
      <w:tr w:rsidR="00F02B36" w:rsidRPr="0042794F" w14:paraId="2491D355" w14:textId="77777777" w:rsidTr="00C27901">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6A162DD4" w14:textId="7D40DC5E" w:rsidR="00F02B36" w:rsidRPr="003B138B" w:rsidRDefault="00F02B36" w:rsidP="00D82E0E">
            <w:pPr>
              <w:spacing w:after="60" w:line="360" w:lineRule="auto"/>
              <w:jc w:val="both"/>
              <w:rPr>
                <w:rFonts w:cstheme="minorHAnsi"/>
                <w:b w:val="0"/>
                <w:bCs w:val="0"/>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6FE90EDB" w14:textId="1E6E019E" w:rsidR="00F02B36" w:rsidRDefault="00F02B36" w:rsidP="00560947">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5AEBD687" w14:textId="22E0A02F" w:rsidR="00F02B36" w:rsidRDefault="00F02B36" w:rsidP="00F758C2">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rPr>
            </w:pPr>
          </w:p>
        </w:tc>
      </w:tr>
      <w:tr w:rsidR="00F02B36" w:rsidRPr="0042794F" w14:paraId="2D9EAF60" w14:textId="77777777" w:rsidTr="00C27901">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4C3F736B" w14:textId="1ABE5360" w:rsidR="00F02B36" w:rsidRPr="003B138B" w:rsidRDefault="00F02B36" w:rsidP="00D82E0E">
            <w:pPr>
              <w:spacing w:after="60" w:line="360" w:lineRule="auto"/>
              <w:jc w:val="both"/>
              <w:rPr>
                <w:rFonts w:cstheme="minorHAnsi"/>
                <w:b w:val="0"/>
                <w:bCs w:val="0"/>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393BB9BF" w14:textId="55EA5B53" w:rsidR="00EA2CF5" w:rsidRPr="00EA2CF5" w:rsidRDefault="00EA2CF5" w:rsidP="00311F48">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4351A11D" w14:textId="3C52F769" w:rsidR="00F02B36" w:rsidRDefault="00F02B36" w:rsidP="00F758C2">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rPr>
            </w:pPr>
          </w:p>
        </w:tc>
      </w:tr>
      <w:tr w:rsidR="00F02B36" w:rsidRPr="0042794F" w14:paraId="20133048" w14:textId="77777777" w:rsidTr="00C27901">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53711C12" w14:textId="5B69E95A" w:rsidR="00F02B36" w:rsidRPr="003B138B" w:rsidRDefault="00F02B36" w:rsidP="00D82E0E">
            <w:pPr>
              <w:spacing w:after="60" w:line="360" w:lineRule="auto"/>
              <w:jc w:val="both"/>
              <w:rPr>
                <w:rFonts w:cstheme="minorHAnsi"/>
                <w:b w:val="0"/>
                <w:bCs w:val="0"/>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354ED0E1" w14:textId="69DCEC80" w:rsidR="00F02B36" w:rsidRDefault="00F02B36" w:rsidP="00560947">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2BB0289F" w14:textId="129143A6" w:rsidR="00F02B36" w:rsidRDefault="00F02B36" w:rsidP="00F758C2">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rPr>
            </w:pPr>
          </w:p>
        </w:tc>
      </w:tr>
      <w:tr w:rsidR="00F02B36" w:rsidRPr="0042794F" w14:paraId="0EB52380" w14:textId="77777777" w:rsidTr="00C27901">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24384C3A" w14:textId="0599CD78" w:rsidR="00F02B36" w:rsidRPr="003B138B" w:rsidRDefault="00F02B36" w:rsidP="00D82E0E">
            <w:pPr>
              <w:spacing w:after="60" w:line="360" w:lineRule="auto"/>
              <w:jc w:val="both"/>
              <w:rPr>
                <w:rFonts w:cstheme="minorHAnsi"/>
                <w:b w:val="0"/>
                <w:bCs w:val="0"/>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1ED11E38" w14:textId="2D9D462C" w:rsidR="00F02B36" w:rsidRDefault="00F02B36" w:rsidP="00560947">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57811951" w14:textId="092A0F65" w:rsidR="00F02B36" w:rsidRDefault="00F02B36" w:rsidP="00F758C2">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rPr>
            </w:pPr>
          </w:p>
        </w:tc>
      </w:tr>
      <w:tr w:rsidR="006D7E88" w:rsidRPr="0042794F" w14:paraId="3BEC4A4C" w14:textId="77777777" w:rsidTr="00C27901">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6B8D3DCD" w14:textId="5FEBB10B" w:rsidR="006D7E88" w:rsidRPr="003B138B" w:rsidRDefault="006D7E88" w:rsidP="00D82E0E">
            <w:pPr>
              <w:spacing w:after="60" w:line="360" w:lineRule="auto"/>
              <w:jc w:val="both"/>
              <w:rPr>
                <w:rFonts w:cstheme="minorHAnsi"/>
                <w:b w:val="0"/>
                <w:bCs w:val="0"/>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2488CD39" w14:textId="69EDB954" w:rsidR="006D7E88" w:rsidRDefault="006D7E88" w:rsidP="00560947">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2F35BEFA" w14:textId="786C3302" w:rsidR="006D7E88" w:rsidRDefault="006D7E88" w:rsidP="00F758C2">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rPr>
            </w:pPr>
          </w:p>
        </w:tc>
      </w:tr>
      <w:tr w:rsidR="00DF1A5D" w:rsidRPr="0042794F" w14:paraId="33B589E8" w14:textId="77777777" w:rsidTr="00B209E3">
        <w:tc>
          <w:tcPr>
            <w:cnfStyle w:val="001000000000" w:firstRow="0" w:lastRow="0" w:firstColumn="1" w:lastColumn="0" w:oddVBand="0" w:evenVBand="0" w:oddHBand="0" w:evenHBand="0" w:firstRowFirstColumn="0" w:firstRowLastColumn="0" w:lastRowFirstColumn="0" w:lastRowLastColumn="0"/>
            <w:tcW w:w="9630" w:type="dxa"/>
            <w:gridSpan w:val="3"/>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7BA63E6B" w14:textId="416E6D94" w:rsidR="00DF1A5D" w:rsidRDefault="00DF1A5D" w:rsidP="00F758C2">
            <w:pPr>
              <w:spacing w:after="60" w:line="360" w:lineRule="auto"/>
              <w:jc w:val="both"/>
              <w:rPr>
                <w:rFonts w:cstheme="minorHAnsi"/>
                <w:szCs w:val="24"/>
              </w:rPr>
            </w:pPr>
            <w:r>
              <w:rPr>
                <w:rFonts w:cstheme="minorHAnsi"/>
                <w:szCs w:val="24"/>
              </w:rPr>
              <w:t xml:space="preserve">Observaciones </w:t>
            </w:r>
            <w:r w:rsidR="008B32C9">
              <w:rPr>
                <w:rFonts w:cstheme="minorHAnsi"/>
                <w:szCs w:val="24"/>
              </w:rPr>
              <w:t xml:space="preserve">del </w:t>
            </w:r>
            <w:r>
              <w:rPr>
                <w:rFonts w:cstheme="minorHAnsi"/>
                <w:szCs w:val="24"/>
              </w:rPr>
              <w:t>Informe de la Secretaría General técnica del Ministerio de Hacienda (art. 28.2</w:t>
            </w:r>
            <w:r w:rsidR="00B209E3">
              <w:rPr>
                <w:rFonts w:cstheme="minorHAnsi"/>
                <w:szCs w:val="24"/>
              </w:rPr>
              <w:t xml:space="preserve"> </w:t>
            </w:r>
            <w:r w:rsidR="00B209E3" w:rsidRPr="00B209E3">
              <w:rPr>
                <w:rFonts w:cstheme="minorHAnsi"/>
                <w:szCs w:val="24"/>
              </w:rPr>
              <w:t>de la Ley 38/2003, de 17 de noviembre, General de Subvenciones</w:t>
            </w:r>
            <w:r w:rsidR="00B209E3">
              <w:rPr>
                <w:rFonts w:cstheme="minorHAnsi"/>
                <w:szCs w:val="24"/>
              </w:rPr>
              <w:t>)</w:t>
            </w:r>
            <w:r w:rsidR="008B32C9">
              <w:rPr>
                <w:rFonts w:cstheme="minorHAnsi"/>
                <w:szCs w:val="24"/>
              </w:rPr>
              <w:t xml:space="preserve"> (</w:t>
            </w:r>
            <w:r w:rsidR="00AC3475">
              <w:rPr>
                <w:rFonts w:cstheme="minorHAnsi"/>
                <w:szCs w:val="24"/>
              </w:rPr>
              <w:t xml:space="preserve">Recibido el </w:t>
            </w:r>
            <w:r w:rsidR="004E4834" w:rsidRPr="004E4834">
              <w:rPr>
                <w:rFonts w:cstheme="minorHAnsi"/>
                <w:color w:val="EE0000"/>
                <w:szCs w:val="24"/>
              </w:rPr>
              <w:t xml:space="preserve">XXX </w:t>
            </w:r>
            <w:r w:rsidR="008B32C9">
              <w:rPr>
                <w:rFonts w:cstheme="minorHAnsi"/>
                <w:szCs w:val="24"/>
              </w:rPr>
              <w:t xml:space="preserve">de </w:t>
            </w:r>
            <w:r w:rsidR="004E4834" w:rsidRPr="004E4834">
              <w:rPr>
                <w:rFonts w:cstheme="minorHAnsi"/>
                <w:color w:val="EE0000"/>
                <w:szCs w:val="24"/>
              </w:rPr>
              <w:t xml:space="preserve">XXX </w:t>
            </w:r>
            <w:r w:rsidR="008B32C9">
              <w:rPr>
                <w:rFonts w:cstheme="minorHAnsi"/>
                <w:szCs w:val="24"/>
              </w:rPr>
              <w:t>202</w:t>
            </w:r>
            <w:r w:rsidR="004E4834">
              <w:rPr>
                <w:rFonts w:cstheme="minorHAnsi"/>
                <w:szCs w:val="24"/>
              </w:rPr>
              <w:t>6</w:t>
            </w:r>
            <w:r w:rsidR="008B32C9">
              <w:rPr>
                <w:rFonts w:cstheme="minorHAnsi"/>
                <w:szCs w:val="24"/>
              </w:rPr>
              <w:t>).</w:t>
            </w:r>
          </w:p>
        </w:tc>
      </w:tr>
      <w:tr w:rsidR="00DF1A5D" w:rsidRPr="0042794F" w14:paraId="6E6BAB94" w14:textId="77777777" w:rsidTr="00C27901">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553D5627" w14:textId="5122D51B" w:rsidR="00DF1A5D" w:rsidRPr="0063372E" w:rsidRDefault="00DF1A5D" w:rsidP="00D82E0E">
            <w:pPr>
              <w:spacing w:after="60" w:line="360" w:lineRule="auto"/>
              <w:jc w:val="both"/>
              <w:rPr>
                <w:rFonts w:cstheme="minorHAnsi"/>
                <w:b w:val="0"/>
                <w:bCs w:val="0"/>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2D1F03CA" w14:textId="4157674D" w:rsidR="00DF1A5D" w:rsidRDefault="00DF1A5D" w:rsidP="00560947">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19E12C42" w14:textId="77A2F329" w:rsidR="00DF1A5D" w:rsidRDefault="00DF1A5D" w:rsidP="00F758C2">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rPr>
            </w:pPr>
          </w:p>
        </w:tc>
      </w:tr>
      <w:tr w:rsidR="00DF1A5D" w:rsidRPr="0042794F" w14:paraId="5999F34E" w14:textId="77777777" w:rsidTr="00C27901">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6D4A415D" w14:textId="67E816B1" w:rsidR="00DF1A5D" w:rsidRPr="0063372E" w:rsidRDefault="00DF1A5D" w:rsidP="00D82E0E">
            <w:pPr>
              <w:spacing w:after="60" w:line="360" w:lineRule="auto"/>
              <w:jc w:val="both"/>
              <w:rPr>
                <w:rFonts w:cstheme="minorHAnsi"/>
                <w:b w:val="0"/>
                <w:bCs w:val="0"/>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54BA8F02" w14:textId="49233D00" w:rsidR="00DF1A5D" w:rsidRDefault="00DF1A5D" w:rsidP="00560947">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140D343E" w14:textId="4056485F" w:rsidR="00DF1A5D" w:rsidRDefault="00DF1A5D" w:rsidP="00F758C2">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rPr>
            </w:pPr>
          </w:p>
        </w:tc>
      </w:tr>
      <w:tr w:rsidR="00DF1A5D" w:rsidRPr="0042794F" w14:paraId="6C063DF0" w14:textId="77777777" w:rsidTr="00C27901">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0217EDCD" w14:textId="4DBB8181" w:rsidR="00DF1A5D" w:rsidRPr="0063372E" w:rsidRDefault="00DF1A5D" w:rsidP="00D82E0E">
            <w:pPr>
              <w:spacing w:after="60" w:line="360" w:lineRule="auto"/>
              <w:jc w:val="both"/>
              <w:rPr>
                <w:rFonts w:cstheme="minorHAnsi"/>
                <w:b w:val="0"/>
                <w:bCs w:val="0"/>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6B0A8B9D" w14:textId="77777777" w:rsidR="00DF1A5D" w:rsidRDefault="00DF1A5D" w:rsidP="00560947">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0E9B0472" w14:textId="77777777" w:rsidR="00DF1A5D" w:rsidRPr="00DF1BC9" w:rsidRDefault="00DF1A5D" w:rsidP="00F758C2">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lang w:val="es-ES"/>
              </w:rPr>
            </w:pPr>
          </w:p>
        </w:tc>
      </w:tr>
      <w:tr w:rsidR="00DF1A5D" w:rsidRPr="0042794F" w14:paraId="3418FD09" w14:textId="77777777" w:rsidTr="00C27901">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1F378802" w14:textId="18C21203" w:rsidR="00DF1A5D" w:rsidRPr="0063372E" w:rsidRDefault="00DF1A5D" w:rsidP="00D82E0E">
            <w:pPr>
              <w:spacing w:after="60" w:line="360" w:lineRule="auto"/>
              <w:jc w:val="both"/>
              <w:rPr>
                <w:rFonts w:cstheme="minorHAnsi"/>
                <w:b w:val="0"/>
                <w:bCs w:val="0"/>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30696CC6" w14:textId="75214788" w:rsidR="00DF1A5D" w:rsidRDefault="00DF1A5D" w:rsidP="00560947">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577EBCAC" w14:textId="2D641FB6" w:rsidR="00DF1A5D" w:rsidRDefault="00DF1A5D" w:rsidP="00F758C2">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rPr>
            </w:pPr>
          </w:p>
        </w:tc>
      </w:tr>
      <w:tr w:rsidR="00DF1A5D" w:rsidRPr="0042794F" w14:paraId="71BE3EBE" w14:textId="77777777" w:rsidTr="00C27901">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3DB000FC" w14:textId="0692C2AB" w:rsidR="00DF1A5D" w:rsidRPr="0063372E" w:rsidRDefault="00DF1A5D" w:rsidP="00D82E0E">
            <w:pPr>
              <w:spacing w:after="60" w:line="360" w:lineRule="auto"/>
              <w:jc w:val="both"/>
              <w:rPr>
                <w:rFonts w:cstheme="minorHAnsi"/>
                <w:b w:val="0"/>
                <w:bCs w:val="0"/>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24229EA9" w14:textId="09F7E82D" w:rsidR="00DF1A5D" w:rsidRDefault="00DF1A5D" w:rsidP="00560947">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5F2D8E70" w14:textId="6839BC41" w:rsidR="00DF1A5D" w:rsidRDefault="00DF1A5D" w:rsidP="00F758C2">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rPr>
            </w:pPr>
          </w:p>
        </w:tc>
      </w:tr>
      <w:tr w:rsidR="00DF1A5D" w:rsidRPr="0042794F" w14:paraId="162B036F" w14:textId="77777777" w:rsidTr="00C27901">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2A79F9FB" w14:textId="2A4DACA6" w:rsidR="00DF1A5D" w:rsidRPr="0063372E" w:rsidRDefault="00DF1A5D" w:rsidP="00D82E0E">
            <w:pPr>
              <w:spacing w:after="60" w:line="360" w:lineRule="auto"/>
              <w:jc w:val="both"/>
              <w:rPr>
                <w:rFonts w:cstheme="minorHAnsi"/>
                <w:b w:val="0"/>
                <w:bCs w:val="0"/>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2477EEDF" w14:textId="6A1B09A3" w:rsidR="00DF1A5D" w:rsidRDefault="00DF1A5D" w:rsidP="00560947">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2813AEF0" w14:textId="4742D610" w:rsidR="00DF1A5D" w:rsidRDefault="00DF1A5D" w:rsidP="00F758C2">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rPr>
            </w:pPr>
          </w:p>
        </w:tc>
      </w:tr>
      <w:tr w:rsidR="00DF1A5D" w:rsidRPr="0042794F" w14:paraId="57807AB3" w14:textId="77777777" w:rsidTr="00C27901">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0B2F6F6D" w14:textId="71523013" w:rsidR="00DF1A5D" w:rsidRPr="0063372E" w:rsidRDefault="00DF1A5D" w:rsidP="00D82E0E">
            <w:pPr>
              <w:spacing w:after="60" w:line="360" w:lineRule="auto"/>
              <w:jc w:val="both"/>
              <w:rPr>
                <w:rFonts w:cstheme="minorHAnsi"/>
                <w:b w:val="0"/>
                <w:bCs w:val="0"/>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35D2619E" w14:textId="7335C84D" w:rsidR="00DF1A5D" w:rsidRDefault="00DF1A5D" w:rsidP="00560947">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62F7CD01" w14:textId="00E52E81" w:rsidR="00DF1A5D" w:rsidRDefault="00DF1A5D" w:rsidP="00F758C2">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rPr>
            </w:pPr>
          </w:p>
        </w:tc>
      </w:tr>
      <w:tr w:rsidR="00D879F5" w:rsidRPr="003A6DE6" w14:paraId="3A5ED23B" w14:textId="77777777" w:rsidTr="00C27901">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37CD5EFE" w14:textId="235E95CD" w:rsidR="00D879F5" w:rsidRDefault="00D879F5" w:rsidP="00D82E0E">
            <w:pPr>
              <w:spacing w:after="60" w:line="360" w:lineRule="auto"/>
              <w:jc w:val="both"/>
              <w:rPr>
                <w:rFonts w:cstheme="minorHAnsi"/>
                <w:b w:val="0"/>
                <w:bCs w:val="0"/>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5CC1FE94" w14:textId="4106224C" w:rsidR="00D879F5" w:rsidRDefault="00D879F5" w:rsidP="00560947">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19505879" w14:textId="790B4940" w:rsidR="00D879F5" w:rsidRPr="003A2DD8" w:rsidRDefault="00D879F5" w:rsidP="00F758C2">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lang w:val="es-ES"/>
              </w:rPr>
            </w:pPr>
          </w:p>
        </w:tc>
      </w:tr>
      <w:tr w:rsidR="008B32C9" w:rsidRPr="003A6DE6" w14:paraId="0BDEF6B8" w14:textId="77777777" w:rsidTr="008B32C9">
        <w:tc>
          <w:tcPr>
            <w:cnfStyle w:val="001000000000" w:firstRow="0" w:lastRow="0" w:firstColumn="1" w:lastColumn="0" w:oddVBand="0" w:evenVBand="0" w:oddHBand="0" w:evenHBand="0" w:firstRowFirstColumn="0" w:firstRowLastColumn="0" w:lastRowFirstColumn="0" w:lastRowLastColumn="0"/>
            <w:tcW w:w="9630" w:type="dxa"/>
            <w:gridSpan w:val="3"/>
            <w:tcBorders>
              <w:top w:val="single" w:sz="4" w:space="0" w:color="auto"/>
              <w:left w:val="single" w:sz="4" w:space="0" w:color="auto"/>
              <w:bottom w:val="single" w:sz="4" w:space="0" w:color="auto"/>
              <w:right w:val="single" w:sz="4" w:space="0" w:color="auto"/>
            </w:tcBorders>
            <w:shd w:val="clear" w:color="auto" w:fill="FFF2CC" w:themeFill="accent4" w:themeFillTint="33"/>
            <w:vAlign w:val="center"/>
          </w:tcPr>
          <w:p w14:paraId="22D9780B" w14:textId="27B84E57" w:rsidR="008B32C9" w:rsidRDefault="008B32C9" w:rsidP="00F758C2">
            <w:pPr>
              <w:spacing w:after="60" w:line="360" w:lineRule="auto"/>
              <w:jc w:val="both"/>
              <w:rPr>
                <w:rFonts w:cstheme="minorHAnsi"/>
                <w:szCs w:val="24"/>
              </w:rPr>
            </w:pPr>
          </w:p>
        </w:tc>
      </w:tr>
    </w:tbl>
    <w:p w14:paraId="6028BBD4" w14:textId="77777777" w:rsidR="004E4834" w:rsidRDefault="004E4834" w:rsidP="003D19C8">
      <w:pPr>
        <w:jc w:val="center"/>
        <w:rPr>
          <w:rFonts w:ascii="Calibri" w:hAnsi="Calibri" w:cs="Calibri"/>
          <w:spacing w:val="6"/>
          <w:sz w:val="22"/>
          <w:szCs w:val="22"/>
          <w:u w:val="single"/>
        </w:rPr>
      </w:pPr>
    </w:p>
    <w:p w14:paraId="356FE7BA" w14:textId="77777777" w:rsidR="004E4834" w:rsidRDefault="004E4834">
      <w:pPr>
        <w:rPr>
          <w:rFonts w:ascii="Calibri" w:hAnsi="Calibri" w:cs="Calibri"/>
          <w:spacing w:val="6"/>
          <w:sz w:val="22"/>
          <w:szCs w:val="22"/>
          <w:u w:val="single"/>
        </w:rPr>
      </w:pPr>
      <w:r>
        <w:rPr>
          <w:rFonts w:ascii="Calibri" w:hAnsi="Calibri" w:cs="Calibri"/>
          <w:spacing w:val="6"/>
          <w:sz w:val="22"/>
          <w:szCs w:val="22"/>
          <w:u w:val="single"/>
        </w:rPr>
        <w:br w:type="page"/>
      </w:r>
    </w:p>
    <w:p w14:paraId="087DC2E3" w14:textId="15BAAC47" w:rsidR="003D19C8" w:rsidRPr="00935CA2" w:rsidRDefault="003D19C8" w:rsidP="003D19C8">
      <w:pPr>
        <w:jc w:val="center"/>
        <w:rPr>
          <w:rFonts w:ascii="Calibri" w:hAnsi="Calibri" w:cs="Calibri"/>
          <w:spacing w:val="6"/>
          <w:sz w:val="22"/>
          <w:szCs w:val="22"/>
          <w:u w:val="single"/>
          <w:lang w:val="es-ES"/>
        </w:rPr>
      </w:pPr>
      <w:r w:rsidRPr="00935CA2">
        <w:rPr>
          <w:rFonts w:ascii="Calibri" w:hAnsi="Calibri" w:cs="Calibri"/>
          <w:spacing w:val="6"/>
          <w:sz w:val="22"/>
          <w:szCs w:val="22"/>
          <w:u w:val="single"/>
        </w:rPr>
        <w:lastRenderedPageBreak/>
        <w:t>ANEXO I</w:t>
      </w:r>
      <w:r>
        <w:rPr>
          <w:rFonts w:ascii="Calibri" w:hAnsi="Calibri" w:cs="Calibri"/>
          <w:spacing w:val="6"/>
          <w:sz w:val="22"/>
          <w:szCs w:val="22"/>
          <w:u w:val="single"/>
        </w:rPr>
        <w:t>I</w:t>
      </w:r>
      <w:r w:rsidRPr="00935CA2">
        <w:rPr>
          <w:rFonts w:ascii="Calibri" w:hAnsi="Calibri" w:cs="Calibri"/>
          <w:spacing w:val="6"/>
          <w:sz w:val="22"/>
          <w:szCs w:val="22"/>
          <w:u w:val="single"/>
        </w:rPr>
        <w:t>: O</w:t>
      </w:r>
      <w:r>
        <w:rPr>
          <w:rFonts w:ascii="Calibri" w:hAnsi="Calibri" w:cs="Calibri"/>
          <w:spacing w:val="6"/>
          <w:sz w:val="22"/>
          <w:szCs w:val="22"/>
          <w:u w:val="single"/>
        </w:rPr>
        <w:t>BSERVACIONES DURANTE EL TRÁMITE DE AUDIENCIA E INFORMACIÓN PÚBLICA</w:t>
      </w:r>
    </w:p>
    <w:p w14:paraId="58E3376B" w14:textId="77777777" w:rsidR="003D19C8" w:rsidRDefault="003D19C8" w:rsidP="00B60596">
      <w:pPr>
        <w:rPr>
          <w:rFonts w:ascii="Calibri" w:hAnsi="Calibri" w:cs="Calibri"/>
          <w:spacing w:val="6"/>
          <w:sz w:val="22"/>
          <w:szCs w:val="22"/>
          <w:lang w:val="es-ES"/>
        </w:rPr>
      </w:pPr>
    </w:p>
    <w:p w14:paraId="088AD63A" w14:textId="77777777" w:rsidR="001B0894" w:rsidRDefault="001B0894" w:rsidP="00B60596">
      <w:pPr>
        <w:rPr>
          <w:rFonts w:ascii="Calibri" w:hAnsi="Calibri" w:cs="Calibri"/>
          <w:spacing w:val="6"/>
          <w:sz w:val="22"/>
          <w:szCs w:val="22"/>
          <w:lang w:val="es-ES"/>
        </w:rPr>
      </w:pPr>
    </w:p>
    <w:tbl>
      <w:tblPr>
        <w:tblStyle w:val="Tablaconcuadrcula1clara-nfasis5"/>
        <w:tblW w:w="9630" w:type="dxa"/>
        <w:tblInd w:w="0" w:type="dxa"/>
        <w:tblLayout w:type="fixed"/>
        <w:tblLook w:val="04A0" w:firstRow="1" w:lastRow="0" w:firstColumn="1" w:lastColumn="0" w:noHBand="0" w:noVBand="1"/>
      </w:tblPr>
      <w:tblGrid>
        <w:gridCol w:w="4673"/>
        <w:gridCol w:w="1362"/>
        <w:gridCol w:w="3595"/>
      </w:tblGrid>
      <w:tr w:rsidR="001B0894" w:rsidRPr="0042794F" w14:paraId="2ACF553C" w14:textId="77777777" w:rsidTr="008B19D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hideMark/>
          </w:tcPr>
          <w:p w14:paraId="62915121" w14:textId="77777777" w:rsidR="001B0894" w:rsidRPr="0042794F" w:rsidRDefault="001B0894" w:rsidP="008B19DB">
            <w:pPr>
              <w:spacing w:after="60" w:line="360" w:lineRule="auto"/>
              <w:jc w:val="center"/>
              <w:rPr>
                <w:rFonts w:cstheme="minorHAnsi"/>
                <w:szCs w:val="24"/>
              </w:rPr>
            </w:pPr>
            <w:r w:rsidRPr="0042794F">
              <w:rPr>
                <w:rFonts w:cstheme="minorHAnsi"/>
                <w:szCs w:val="24"/>
              </w:rPr>
              <w:t>Observaciones</w:t>
            </w:r>
          </w:p>
        </w:tc>
        <w:tc>
          <w:tcPr>
            <w:tcW w:w="1362" w:type="dxa"/>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hideMark/>
          </w:tcPr>
          <w:p w14:paraId="7BE249AF" w14:textId="77777777" w:rsidR="001B0894" w:rsidRPr="0042794F" w:rsidRDefault="001B0894" w:rsidP="008B19DB">
            <w:pPr>
              <w:spacing w:after="60"/>
              <w:jc w:val="center"/>
              <w:cnfStyle w:val="100000000000" w:firstRow="1" w:lastRow="0" w:firstColumn="0" w:lastColumn="0" w:oddVBand="0" w:evenVBand="0" w:oddHBand="0" w:evenHBand="0" w:firstRowFirstColumn="0" w:firstRowLastColumn="0" w:lastRowFirstColumn="0" w:lastRowLastColumn="0"/>
              <w:rPr>
                <w:rFonts w:cstheme="minorHAnsi"/>
                <w:b w:val="0"/>
                <w:bCs w:val="0"/>
                <w:szCs w:val="24"/>
              </w:rPr>
            </w:pPr>
            <w:r w:rsidRPr="0042794F">
              <w:rPr>
                <w:rFonts w:cstheme="minorHAnsi"/>
                <w:szCs w:val="24"/>
              </w:rPr>
              <w:t>Sí/No</w:t>
            </w:r>
          </w:p>
          <w:p w14:paraId="3331B197" w14:textId="77777777" w:rsidR="001B0894" w:rsidRPr="0042794F" w:rsidRDefault="001B0894" w:rsidP="008B19DB">
            <w:pPr>
              <w:spacing w:after="60"/>
              <w:jc w:val="center"/>
              <w:cnfStyle w:val="100000000000" w:firstRow="1" w:lastRow="0" w:firstColumn="0" w:lastColumn="0" w:oddVBand="0" w:evenVBand="0" w:oddHBand="0" w:evenHBand="0" w:firstRowFirstColumn="0" w:firstRowLastColumn="0" w:lastRowFirstColumn="0" w:lastRowLastColumn="0"/>
              <w:rPr>
                <w:rFonts w:cstheme="minorHAnsi"/>
                <w:szCs w:val="24"/>
              </w:rPr>
            </w:pPr>
            <w:r w:rsidRPr="0042794F">
              <w:rPr>
                <w:rFonts w:cstheme="minorHAnsi"/>
                <w:szCs w:val="24"/>
              </w:rPr>
              <w:t>Aceptada</w:t>
            </w:r>
          </w:p>
        </w:tc>
        <w:tc>
          <w:tcPr>
            <w:tcW w:w="3595" w:type="dxa"/>
            <w:tcBorders>
              <w:top w:val="single" w:sz="4" w:space="0" w:color="auto"/>
              <w:left w:val="single" w:sz="4" w:space="0" w:color="auto"/>
              <w:bottom w:val="single" w:sz="4" w:space="0" w:color="auto"/>
              <w:right w:val="single" w:sz="4" w:space="0" w:color="auto"/>
            </w:tcBorders>
            <w:shd w:val="clear" w:color="auto" w:fill="FBE4D5" w:themeFill="accent2" w:themeFillTint="33"/>
            <w:vAlign w:val="center"/>
            <w:hideMark/>
          </w:tcPr>
          <w:p w14:paraId="1476C0CE" w14:textId="77777777" w:rsidR="001B0894" w:rsidRPr="0042794F" w:rsidRDefault="001B0894" w:rsidP="008B19DB">
            <w:pPr>
              <w:spacing w:after="60" w:line="360" w:lineRule="auto"/>
              <w:jc w:val="both"/>
              <w:cnfStyle w:val="100000000000" w:firstRow="1" w:lastRow="0" w:firstColumn="0" w:lastColumn="0" w:oddVBand="0" w:evenVBand="0" w:oddHBand="0" w:evenHBand="0" w:firstRowFirstColumn="0" w:firstRowLastColumn="0" w:lastRowFirstColumn="0" w:lastRowLastColumn="0"/>
              <w:rPr>
                <w:rFonts w:cstheme="minorHAnsi"/>
                <w:szCs w:val="24"/>
              </w:rPr>
            </w:pPr>
            <w:r w:rsidRPr="0042794F">
              <w:rPr>
                <w:rFonts w:cstheme="minorHAnsi"/>
                <w:szCs w:val="24"/>
              </w:rPr>
              <w:t>Comentarios</w:t>
            </w:r>
          </w:p>
        </w:tc>
      </w:tr>
      <w:tr w:rsidR="001B0894" w:rsidRPr="0042794F" w14:paraId="48CB5F6C" w14:textId="77777777" w:rsidTr="008B19DB">
        <w:tc>
          <w:tcPr>
            <w:cnfStyle w:val="001000000000" w:firstRow="0" w:lastRow="0" w:firstColumn="1" w:lastColumn="0" w:oddVBand="0" w:evenVBand="0" w:oddHBand="0" w:evenHBand="0" w:firstRowFirstColumn="0" w:firstRowLastColumn="0" w:lastRowFirstColumn="0" w:lastRowLastColumn="0"/>
            <w:tcW w:w="9630" w:type="dxa"/>
            <w:gridSpan w:val="3"/>
            <w:tcBorders>
              <w:top w:val="single" w:sz="4" w:space="0" w:color="auto"/>
              <w:left w:val="single" w:sz="4" w:space="0" w:color="auto"/>
              <w:bottom w:val="single" w:sz="4" w:space="0" w:color="auto"/>
              <w:right w:val="single" w:sz="4" w:space="0" w:color="auto"/>
            </w:tcBorders>
            <w:vAlign w:val="center"/>
          </w:tcPr>
          <w:p w14:paraId="6F05B3B0" w14:textId="6C92B3A8" w:rsidR="001B0894" w:rsidRPr="0042794F" w:rsidRDefault="004E4834" w:rsidP="008B19DB">
            <w:pPr>
              <w:spacing w:after="60" w:line="360" w:lineRule="auto"/>
              <w:jc w:val="both"/>
              <w:rPr>
                <w:rFonts w:cstheme="minorHAnsi"/>
                <w:szCs w:val="24"/>
              </w:rPr>
            </w:pPr>
            <w:r w:rsidRPr="004E4834">
              <w:rPr>
                <w:rFonts w:cstheme="minorHAnsi"/>
                <w:color w:val="EE0000"/>
                <w:szCs w:val="24"/>
              </w:rPr>
              <w:t>[Nombre de la entidad]</w:t>
            </w:r>
          </w:p>
        </w:tc>
      </w:tr>
      <w:tr w:rsidR="001B0894" w:rsidRPr="0042794F" w14:paraId="10AC5829" w14:textId="77777777" w:rsidTr="008B19DB">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3D188F12" w14:textId="7E0A68E4" w:rsidR="001B0894" w:rsidRPr="009E14C6" w:rsidRDefault="001B0894" w:rsidP="008B19DB">
            <w:pPr>
              <w:spacing w:after="60" w:line="360" w:lineRule="auto"/>
              <w:jc w:val="both"/>
              <w:rPr>
                <w:rFonts w:cstheme="minorHAnsi"/>
                <w:b w:val="0"/>
                <w:bCs w:val="0"/>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72358166" w14:textId="585CE001" w:rsidR="001B0894" w:rsidRPr="0042794F" w:rsidRDefault="001B0894" w:rsidP="008B19DB">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09B21A6C" w14:textId="33AEEA3C" w:rsidR="001B0894" w:rsidRPr="0037197A" w:rsidRDefault="001B0894" w:rsidP="00F3151D">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lang w:val="es-ES"/>
              </w:rPr>
            </w:pPr>
          </w:p>
        </w:tc>
      </w:tr>
      <w:tr w:rsidR="001B0894" w:rsidRPr="0042794F" w14:paraId="1A1FB799" w14:textId="77777777" w:rsidTr="004E3FFE">
        <w:tc>
          <w:tcPr>
            <w:cnfStyle w:val="001000000000" w:firstRow="0" w:lastRow="0" w:firstColumn="1" w:lastColumn="0" w:oddVBand="0" w:evenVBand="0" w:oddHBand="0" w:evenHBand="0" w:firstRowFirstColumn="0" w:firstRowLastColumn="0" w:lastRowFirstColumn="0" w:lastRowLastColumn="0"/>
            <w:tcW w:w="9630" w:type="dxa"/>
            <w:gridSpan w:val="3"/>
            <w:tcBorders>
              <w:top w:val="single" w:sz="4" w:space="0" w:color="auto"/>
              <w:left w:val="single" w:sz="4" w:space="0" w:color="auto"/>
              <w:bottom w:val="single" w:sz="4" w:space="0" w:color="auto"/>
              <w:right w:val="single" w:sz="4" w:space="0" w:color="auto"/>
            </w:tcBorders>
            <w:vAlign w:val="center"/>
          </w:tcPr>
          <w:p w14:paraId="28CB4B97" w14:textId="05E12CBF" w:rsidR="001B0894" w:rsidRDefault="004E4834" w:rsidP="008B19DB">
            <w:pPr>
              <w:spacing w:after="60" w:line="360" w:lineRule="auto"/>
              <w:jc w:val="both"/>
              <w:rPr>
                <w:rFonts w:cstheme="minorHAnsi"/>
                <w:szCs w:val="24"/>
              </w:rPr>
            </w:pPr>
            <w:r w:rsidRPr="004E4834">
              <w:rPr>
                <w:rFonts w:cstheme="minorHAnsi"/>
                <w:color w:val="EE0000"/>
                <w:szCs w:val="24"/>
              </w:rPr>
              <w:t>[Nombre de la entidad]</w:t>
            </w:r>
          </w:p>
        </w:tc>
      </w:tr>
      <w:tr w:rsidR="001B0894" w:rsidRPr="0042794F" w14:paraId="45C16442" w14:textId="77777777" w:rsidTr="008B19DB">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3EBED5D7" w14:textId="74AE9940" w:rsidR="001B0894" w:rsidRPr="0042794F" w:rsidRDefault="001B0894" w:rsidP="0053207E">
            <w:pPr>
              <w:spacing w:after="60" w:line="360" w:lineRule="auto"/>
              <w:jc w:val="both"/>
              <w:rPr>
                <w:rFonts w:cstheme="minorHAnsi"/>
                <w:b w:val="0"/>
                <w:bCs w:val="0"/>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3A1E74BE" w14:textId="7631EF19" w:rsidR="001B0894" w:rsidRPr="0042794F" w:rsidRDefault="001B0894" w:rsidP="008B19DB">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3D717C7C" w14:textId="65D34CB0" w:rsidR="001B0894" w:rsidRPr="0042794F" w:rsidRDefault="001B0894" w:rsidP="008B19DB">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rPr>
            </w:pPr>
          </w:p>
        </w:tc>
      </w:tr>
      <w:tr w:rsidR="00807E08" w:rsidRPr="0042794F" w14:paraId="2FDCE5BD" w14:textId="77777777" w:rsidTr="00C2688A">
        <w:tc>
          <w:tcPr>
            <w:cnfStyle w:val="001000000000" w:firstRow="0" w:lastRow="0" w:firstColumn="1" w:lastColumn="0" w:oddVBand="0" w:evenVBand="0" w:oddHBand="0" w:evenHBand="0" w:firstRowFirstColumn="0" w:firstRowLastColumn="0" w:lastRowFirstColumn="0" w:lastRowLastColumn="0"/>
            <w:tcW w:w="9630" w:type="dxa"/>
            <w:gridSpan w:val="3"/>
            <w:tcBorders>
              <w:top w:val="single" w:sz="4" w:space="0" w:color="auto"/>
              <w:left w:val="single" w:sz="4" w:space="0" w:color="auto"/>
              <w:bottom w:val="single" w:sz="4" w:space="0" w:color="auto"/>
              <w:right w:val="single" w:sz="4" w:space="0" w:color="auto"/>
            </w:tcBorders>
            <w:vAlign w:val="center"/>
          </w:tcPr>
          <w:p w14:paraId="64085CCC" w14:textId="4C206297" w:rsidR="00807E08" w:rsidRPr="0042794F" w:rsidRDefault="004E4834" w:rsidP="008B19DB">
            <w:pPr>
              <w:spacing w:after="60" w:line="360" w:lineRule="auto"/>
              <w:jc w:val="both"/>
              <w:rPr>
                <w:rFonts w:cstheme="minorHAnsi"/>
                <w:szCs w:val="24"/>
              </w:rPr>
            </w:pPr>
            <w:r w:rsidRPr="004E4834">
              <w:rPr>
                <w:rFonts w:cstheme="minorHAnsi"/>
                <w:color w:val="EE0000"/>
                <w:szCs w:val="24"/>
              </w:rPr>
              <w:t>[Nombre de la entidad]</w:t>
            </w:r>
          </w:p>
        </w:tc>
      </w:tr>
      <w:tr w:rsidR="00807E08" w14:paraId="5F106BC1" w14:textId="77777777" w:rsidTr="008B19DB">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15919D8D" w14:textId="15EA300E" w:rsidR="00807E08" w:rsidRPr="0042794F" w:rsidRDefault="00807E08" w:rsidP="00807E08">
            <w:pPr>
              <w:spacing w:after="60" w:line="360" w:lineRule="auto"/>
              <w:jc w:val="both"/>
              <w:rPr>
                <w:rFonts w:cstheme="minorHAnsi"/>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0E55F0A9" w14:textId="3C4749E2" w:rsidR="00807E08" w:rsidRDefault="00807E08" w:rsidP="00807E08">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11FE2CFC" w14:textId="22FF6EB8" w:rsidR="00807E08" w:rsidRDefault="00807E08" w:rsidP="00807E08">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rPr>
            </w:pPr>
          </w:p>
        </w:tc>
      </w:tr>
      <w:tr w:rsidR="005866F3" w14:paraId="2776E8E8" w14:textId="77777777" w:rsidTr="00BC452E">
        <w:tc>
          <w:tcPr>
            <w:cnfStyle w:val="001000000000" w:firstRow="0" w:lastRow="0" w:firstColumn="1" w:lastColumn="0" w:oddVBand="0" w:evenVBand="0" w:oddHBand="0" w:evenHBand="0" w:firstRowFirstColumn="0" w:firstRowLastColumn="0" w:lastRowFirstColumn="0" w:lastRowLastColumn="0"/>
            <w:tcW w:w="9630" w:type="dxa"/>
            <w:gridSpan w:val="3"/>
            <w:tcBorders>
              <w:top w:val="single" w:sz="4" w:space="0" w:color="auto"/>
              <w:left w:val="single" w:sz="4" w:space="0" w:color="auto"/>
              <w:bottom w:val="single" w:sz="4" w:space="0" w:color="auto"/>
              <w:right w:val="single" w:sz="4" w:space="0" w:color="auto"/>
            </w:tcBorders>
            <w:vAlign w:val="center"/>
          </w:tcPr>
          <w:p w14:paraId="483B569F" w14:textId="35C71B3F" w:rsidR="005866F3" w:rsidRDefault="004E4834" w:rsidP="00807E08">
            <w:pPr>
              <w:spacing w:after="60" w:line="360" w:lineRule="auto"/>
              <w:jc w:val="both"/>
              <w:rPr>
                <w:rFonts w:cstheme="minorHAnsi"/>
                <w:szCs w:val="24"/>
              </w:rPr>
            </w:pPr>
            <w:r w:rsidRPr="004E4834">
              <w:rPr>
                <w:rFonts w:cstheme="minorHAnsi"/>
                <w:color w:val="EE0000"/>
                <w:szCs w:val="24"/>
              </w:rPr>
              <w:t>[Nombre de la entidad]</w:t>
            </w:r>
          </w:p>
        </w:tc>
      </w:tr>
      <w:tr w:rsidR="00315C55" w14:paraId="207AFF92" w14:textId="77777777" w:rsidTr="008B19DB">
        <w:tc>
          <w:tcPr>
            <w:cnfStyle w:val="001000000000" w:firstRow="0" w:lastRow="0" w:firstColumn="1" w:lastColumn="0" w:oddVBand="0" w:evenVBand="0" w:oddHBand="0" w:evenHBand="0" w:firstRowFirstColumn="0" w:firstRowLastColumn="0" w:lastRowFirstColumn="0" w:lastRowLastColumn="0"/>
            <w:tcW w:w="4673" w:type="dxa"/>
            <w:tcBorders>
              <w:top w:val="single" w:sz="4" w:space="0" w:color="auto"/>
              <w:left w:val="single" w:sz="4" w:space="0" w:color="auto"/>
              <w:bottom w:val="single" w:sz="4" w:space="0" w:color="auto"/>
              <w:right w:val="single" w:sz="4" w:space="0" w:color="auto"/>
            </w:tcBorders>
            <w:vAlign w:val="center"/>
          </w:tcPr>
          <w:p w14:paraId="72D75423" w14:textId="1FE5895E" w:rsidR="00315C55" w:rsidRPr="005866F3" w:rsidRDefault="00315C55" w:rsidP="00807E08">
            <w:pPr>
              <w:spacing w:after="60" w:line="360" w:lineRule="auto"/>
              <w:jc w:val="both"/>
              <w:rPr>
                <w:rFonts w:cstheme="minorHAnsi"/>
                <w:b w:val="0"/>
                <w:bCs w:val="0"/>
                <w:szCs w:val="24"/>
              </w:rPr>
            </w:pPr>
          </w:p>
        </w:tc>
        <w:tc>
          <w:tcPr>
            <w:tcW w:w="1362" w:type="dxa"/>
            <w:tcBorders>
              <w:top w:val="single" w:sz="4" w:space="0" w:color="auto"/>
              <w:left w:val="single" w:sz="4" w:space="0" w:color="auto"/>
              <w:bottom w:val="single" w:sz="4" w:space="0" w:color="auto"/>
              <w:right w:val="single" w:sz="4" w:space="0" w:color="auto"/>
            </w:tcBorders>
            <w:vAlign w:val="center"/>
          </w:tcPr>
          <w:p w14:paraId="49C3C205" w14:textId="0B1E2E5E" w:rsidR="00315C55" w:rsidRDefault="00315C55" w:rsidP="00807E08">
            <w:pPr>
              <w:spacing w:after="60"/>
              <w:jc w:val="center"/>
              <w:cnfStyle w:val="000000000000" w:firstRow="0" w:lastRow="0" w:firstColumn="0" w:lastColumn="0" w:oddVBand="0" w:evenVBand="0" w:oddHBand="0" w:evenHBand="0" w:firstRowFirstColumn="0" w:firstRowLastColumn="0" w:lastRowFirstColumn="0" w:lastRowLastColumn="0"/>
              <w:rPr>
                <w:rFonts w:cstheme="minorHAnsi"/>
                <w:szCs w:val="24"/>
              </w:rPr>
            </w:pPr>
          </w:p>
        </w:tc>
        <w:tc>
          <w:tcPr>
            <w:tcW w:w="3595" w:type="dxa"/>
            <w:tcBorders>
              <w:top w:val="single" w:sz="4" w:space="0" w:color="auto"/>
              <w:left w:val="single" w:sz="4" w:space="0" w:color="auto"/>
              <w:bottom w:val="single" w:sz="4" w:space="0" w:color="auto"/>
              <w:right w:val="single" w:sz="4" w:space="0" w:color="auto"/>
            </w:tcBorders>
            <w:vAlign w:val="center"/>
          </w:tcPr>
          <w:p w14:paraId="75F704AB" w14:textId="467B815A" w:rsidR="00315C55" w:rsidRDefault="00315C55" w:rsidP="00807E08">
            <w:pPr>
              <w:spacing w:after="60" w:line="360" w:lineRule="auto"/>
              <w:jc w:val="both"/>
              <w:cnfStyle w:val="000000000000" w:firstRow="0" w:lastRow="0" w:firstColumn="0" w:lastColumn="0" w:oddVBand="0" w:evenVBand="0" w:oddHBand="0" w:evenHBand="0" w:firstRowFirstColumn="0" w:firstRowLastColumn="0" w:lastRowFirstColumn="0" w:lastRowLastColumn="0"/>
              <w:rPr>
                <w:rFonts w:cstheme="minorHAnsi"/>
                <w:szCs w:val="24"/>
              </w:rPr>
            </w:pPr>
          </w:p>
        </w:tc>
      </w:tr>
    </w:tbl>
    <w:p w14:paraId="73D2D6B8" w14:textId="77777777" w:rsidR="001B0894" w:rsidRPr="00880648" w:rsidRDefault="001B0894" w:rsidP="00B60596">
      <w:pPr>
        <w:rPr>
          <w:rFonts w:ascii="Calibri" w:hAnsi="Calibri" w:cs="Calibri"/>
          <w:spacing w:val="6"/>
          <w:sz w:val="22"/>
          <w:szCs w:val="22"/>
          <w:lang w:val="es-ES"/>
        </w:rPr>
      </w:pPr>
    </w:p>
    <w:sectPr w:rsidR="001B0894" w:rsidRPr="00880648">
      <w:type w:val="continuous"/>
      <w:pgSz w:w="11906" w:h="16838" w:code="9"/>
      <w:pgMar w:top="992" w:right="1701" w:bottom="851" w:left="1701" w:header="289" w:footer="1009" w:gutter="0"/>
      <w:cols w:space="720" w:equalWidth="0">
        <w:col w:w="8277"/>
      </w:cols>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8400D2B" w14:textId="77777777" w:rsidR="004B7EDA" w:rsidRDefault="004B7EDA">
      <w:r>
        <w:separator/>
      </w:r>
    </w:p>
  </w:endnote>
  <w:endnote w:type="continuationSeparator" w:id="0">
    <w:p w14:paraId="648D9B64" w14:textId="77777777" w:rsidR="004B7EDA" w:rsidRDefault="004B7EDA">
      <w:r>
        <w:continuationSeparator/>
      </w:r>
    </w:p>
  </w:endnote>
  <w:endnote w:type="continuationNotice" w:id="1">
    <w:p w14:paraId="3D7CE729" w14:textId="77777777" w:rsidR="004B7EDA" w:rsidRDefault="004B7ED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2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Bodoni SvtyTwo OS ITC TT-Book">
    <w:altName w:val="Courier New"/>
    <w:charset w:val="00"/>
    <w:family w:val="auto"/>
    <w:pitch w:val="variable"/>
    <w:sig w:usb0="00000003" w:usb1="00000000" w:usb2="00000000" w:usb3="00000000" w:csb0="00000001" w:csb1="00000000"/>
  </w:font>
  <w:font w:name="ヒラギノ角ゴ Pro W3">
    <w:altName w:val="Yu Gothic"/>
    <w:panose1 w:val="00000000000000000000"/>
    <w:charset w:val="80"/>
    <w:family w:val="auto"/>
    <w:notTrueType/>
    <w:pitch w:val="variable"/>
    <w:sig w:usb0="00000001" w:usb1="08070000" w:usb2="00000010" w:usb3="00000000" w:csb0="00020000" w:csb1="00000000"/>
  </w:font>
  <w:font w:name="DengXian">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24C98F" w14:textId="77777777" w:rsidR="00023178" w:rsidRDefault="00023178">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3B554958" w14:textId="77777777" w:rsidR="00023178" w:rsidRDefault="0002317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8DF281" w14:textId="77777777" w:rsidR="00CD272C" w:rsidRDefault="00CD272C">
    <w:pPr>
      <w:pStyle w:val="Piedepgina"/>
      <w:jc w:val="center"/>
      <w:rPr>
        <w:rFonts w:ascii="Arial" w:hAnsi="Arial" w:cs="Arial"/>
        <w:b/>
        <w:sz w:val="16"/>
        <w:szCs w:val="16"/>
      </w:rPr>
    </w:pPr>
  </w:p>
  <w:p w14:paraId="4D9D2238" w14:textId="67BDBB83" w:rsidR="009C573E" w:rsidRPr="00CD272C" w:rsidRDefault="009C573E">
    <w:pPr>
      <w:pStyle w:val="Piedepgina"/>
      <w:jc w:val="center"/>
      <w:rPr>
        <w:rFonts w:asciiTheme="minorHAnsi" w:hAnsiTheme="minorHAnsi" w:cstheme="minorHAnsi"/>
        <w:sz w:val="22"/>
        <w:szCs w:val="22"/>
      </w:rPr>
    </w:pPr>
    <w:r w:rsidRPr="00CD272C">
      <w:rPr>
        <w:rFonts w:asciiTheme="minorHAnsi" w:hAnsiTheme="minorHAnsi" w:cstheme="minorHAnsi"/>
        <w:sz w:val="22"/>
        <w:szCs w:val="22"/>
      </w:rPr>
      <w:fldChar w:fldCharType="begin"/>
    </w:r>
    <w:r w:rsidRPr="00CD272C">
      <w:rPr>
        <w:rFonts w:asciiTheme="minorHAnsi" w:hAnsiTheme="minorHAnsi" w:cstheme="minorHAnsi"/>
        <w:sz w:val="22"/>
        <w:szCs w:val="22"/>
      </w:rPr>
      <w:instrText>PAGE   \* MERGEFORMAT</w:instrText>
    </w:r>
    <w:r w:rsidRPr="00CD272C">
      <w:rPr>
        <w:rFonts w:asciiTheme="minorHAnsi" w:hAnsiTheme="minorHAnsi" w:cstheme="minorHAnsi"/>
        <w:sz w:val="22"/>
        <w:szCs w:val="22"/>
      </w:rPr>
      <w:fldChar w:fldCharType="separate"/>
    </w:r>
    <w:r w:rsidR="00DF2150" w:rsidRPr="00DF2150">
      <w:rPr>
        <w:rFonts w:asciiTheme="minorHAnsi" w:hAnsiTheme="minorHAnsi" w:cstheme="minorHAnsi"/>
        <w:noProof/>
        <w:sz w:val="22"/>
        <w:szCs w:val="22"/>
        <w:lang w:val="es-ES"/>
      </w:rPr>
      <w:t>20</w:t>
    </w:r>
    <w:r w:rsidRPr="00CD272C">
      <w:rPr>
        <w:rFonts w:asciiTheme="minorHAnsi" w:hAnsiTheme="minorHAnsi" w:cstheme="minorHAnsi"/>
        <w:sz w:val="22"/>
        <w:szCs w:val="22"/>
      </w:rPr>
      <w:fldChar w:fldCharType="end"/>
    </w:r>
  </w:p>
  <w:p w14:paraId="203692A4" w14:textId="77777777" w:rsidR="00023178" w:rsidRDefault="00023178">
    <w:pPr>
      <w:pStyle w:val="Piedepgina"/>
      <w:rPr>
        <w:sz w:val="1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vertAnchor="text" w:horzAnchor="margin" w:tblpXSpec="right" w:tblpY="1"/>
      <w:tblOverlap w:val="never"/>
      <w:tblW w:w="10723" w:type="dxa"/>
      <w:tblBorders>
        <w:insideV w:val="single" w:sz="4" w:space="0" w:color="auto"/>
      </w:tblBorders>
      <w:tblCellMar>
        <w:left w:w="70" w:type="dxa"/>
        <w:right w:w="70" w:type="dxa"/>
      </w:tblCellMar>
      <w:tblLook w:val="0000" w:firstRow="0" w:lastRow="0" w:firstColumn="0" w:lastColumn="0" w:noHBand="0" w:noVBand="0"/>
    </w:tblPr>
    <w:tblGrid>
      <w:gridCol w:w="7725"/>
      <w:gridCol w:w="2998"/>
    </w:tblGrid>
    <w:tr w:rsidR="00023178" w14:paraId="1D398968" w14:textId="77777777">
      <w:tc>
        <w:tcPr>
          <w:tcW w:w="7725" w:type="dxa"/>
          <w:vAlign w:val="bottom"/>
        </w:tcPr>
        <w:p w14:paraId="7F0334C2" w14:textId="77777777" w:rsidR="00023178" w:rsidRDefault="00023178" w:rsidP="00F72633">
          <w:pPr>
            <w:pStyle w:val="Textonotapie"/>
            <w:tabs>
              <w:tab w:val="left" w:pos="1021"/>
              <w:tab w:val="left" w:pos="8080"/>
            </w:tabs>
            <w:rPr>
              <w:rFonts w:ascii="Gill Sans MT" w:hAnsi="Gill Sans MT" w:cs="Arial"/>
              <w:sz w:val="14"/>
            </w:rPr>
          </w:pPr>
        </w:p>
      </w:tc>
      <w:tc>
        <w:tcPr>
          <w:tcW w:w="2998" w:type="dxa"/>
        </w:tcPr>
        <w:p w14:paraId="390C0571" w14:textId="77777777" w:rsidR="00807644" w:rsidRDefault="00807644">
          <w:pPr>
            <w:pStyle w:val="Textonotapie"/>
            <w:tabs>
              <w:tab w:val="left" w:pos="1915"/>
              <w:tab w:val="left" w:pos="8080"/>
            </w:tabs>
            <w:ind w:right="-42"/>
            <w:rPr>
              <w:rFonts w:ascii="Gill Sans MT" w:hAnsi="Gill Sans MT" w:cs="Arial"/>
              <w:sz w:val="14"/>
            </w:rPr>
          </w:pPr>
        </w:p>
      </w:tc>
    </w:tr>
  </w:tbl>
  <w:p w14:paraId="43592DF4" w14:textId="77777777" w:rsidR="00023178" w:rsidRDefault="00A416EE">
    <w:pPr>
      <w:pStyle w:val="Piedepgina"/>
    </w:pPr>
    <w:r>
      <w:rPr>
        <w:noProof/>
        <w:lang w:val="es-ES"/>
      </w:rPr>
      <mc:AlternateContent>
        <mc:Choice Requires="wps">
          <w:drawing>
            <wp:anchor distT="0" distB="0" distL="114300" distR="114300" simplePos="0" relativeHeight="251658240" behindDoc="0" locked="0" layoutInCell="0" allowOverlap="1" wp14:anchorId="158E512B" wp14:editId="0FCC8A4F">
              <wp:simplePos x="0" y="0"/>
              <wp:positionH relativeFrom="column">
                <wp:posOffset>4771390</wp:posOffset>
              </wp:positionH>
              <wp:positionV relativeFrom="paragraph">
                <wp:posOffset>-217170</wp:posOffset>
              </wp:positionV>
              <wp:extent cx="1438910" cy="456565"/>
              <wp:effectExtent l="0" t="0" r="0" b="0"/>
              <wp:wrapNone/>
              <wp:docPr id="1"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8910" cy="456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B552DCA" id="Rectangle 37" o:spid="_x0000_s1026" style="position:absolute;margin-left:375.7pt;margin-top:-17.1pt;width:113.3pt;height:35.9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" o:allowincell="f" filled="f" stroked="f"/>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6A73839" w14:textId="77777777" w:rsidR="004B7EDA" w:rsidRDefault="004B7EDA">
      <w:r>
        <w:separator/>
      </w:r>
    </w:p>
  </w:footnote>
  <w:footnote w:type="continuationSeparator" w:id="0">
    <w:p w14:paraId="43202704" w14:textId="77777777" w:rsidR="004B7EDA" w:rsidRDefault="004B7EDA">
      <w:r>
        <w:continuationSeparator/>
      </w:r>
    </w:p>
  </w:footnote>
  <w:footnote w:type="continuationNotice" w:id="1">
    <w:p w14:paraId="7833339F" w14:textId="77777777" w:rsidR="004B7EDA" w:rsidRDefault="004B7EDA"/>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6F79D00" w14:textId="338F479F" w:rsidR="00023178" w:rsidRDefault="00023178">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8A0CC6">
      <w:rPr>
        <w:rStyle w:val="Nmerodepgina"/>
        <w:noProof/>
      </w:rPr>
      <w:t>19</w:t>
    </w:r>
    <w:r>
      <w:rPr>
        <w:rStyle w:val="Nmerodepgina"/>
      </w:rPr>
      <w:fldChar w:fldCharType="end"/>
    </w:r>
  </w:p>
  <w:p w14:paraId="044EC3E6" w14:textId="77777777" w:rsidR="00023178" w:rsidRDefault="00023178">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0D8DD6" w14:textId="77777777" w:rsidR="00023178" w:rsidRDefault="00CD272C" w:rsidP="00CD272C">
    <w:pPr>
      <w:pStyle w:val="Encabezado"/>
      <w:tabs>
        <w:tab w:val="clear" w:pos="8504"/>
        <w:tab w:val="left" w:pos="4845"/>
        <w:tab w:val="right" w:pos="8591"/>
      </w:tabs>
      <w:ind w:right="-87"/>
    </w:pPr>
    <w:r>
      <w:tab/>
    </w:r>
    <w:r>
      <w:tab/>
    </w:r>
    <w:r>
      <w:tab/>
    </w:r>
    <w:r w:rsidR="00A416EE">
      <w:rPr>
        <w:noProof/>
        <w:lang w:val="es-ES"/>
      </w:rPr>
      <mc:AlternateContent>
        <mc:Choice Requires="wps">
          <w:drawing>
            <wp:anchor distT="0" distB="0" distL="114300" distR="114300" simplePos="0" relativeHeight="251658241" behindDoc="0" locked="0" layoutInCell="1" allowOverlap="1" wp14:anchorId="058C98AA" wp14:editId="7DC95DAA">
              <wp:simplePos x="0" y="0"/>
              <wp:positionH relativeFrom="column">
                <wp:posOffset>6041390</wp:posOffset>
              </wp:positionH>
              <wp:positionV relativeFrom="paragraph">
                <wp:posOffset>823595</wp:posOffset>
              </wp:positionV>
              <wp:extent cx="868680" cy="0"/>
              <wp:effectExtent l="0" t="0" r="0" b="0"/>
              <wp:wrapNone/>
              <wp:docPr id="2" name="Lin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686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FC59928" id="Line 59" o:spid="_x0000_s1026" style="position:absolute;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5.7pt,64.85pt" to="544.1pt,6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"/>
          </w:pict>
        </mc:Fallback>
      </mc:AlternateContent>
    </w:r>
    <w:r w:rsidR="00A416EE">
      <w:rPr>
        <w:noProof/>
        <w:lang w:val="es-ES"/>
      </w:rPr>
      <w:drawing>
        <wp:inline distT="0" distB="0" distL="0" distR="0" wp14:anchorId="311B2D88" wp14:editId="7AAE8E19">
          <wp:extent cx="838200" cy="876300"/>
          <wp:effectExtent l="0" t="0" r="0" b="0"/>
          <wp:docPr id="1833893767" name="Imagen 18338937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8200" cy="876300"/>
                  </a:xfrm>
                  <a:prstGeom prst="rect">
                    <a:avLst/>
                  </a:prstGeom>
                  <a:noFill/>
                  <a:ln>
                    <a:noFill/>
                  </a:ln>
                </pic:spPr>
              </pic:pic>
            </a:graphicData>
          </a:graphic>
        </wp:inline>
      </w:drawing>
    </w:r>
  </w:p>
  <w:p w14:paraId="46073E0F" w14:textId="77777777" w:rsidR="00CD272C" w:rsidRDefault="00CD272C" w:rsidP="00CD272C">
    <w:pPr>
      <w:pStyle w:val="Encabezado"/>
      <w:tabs>
        <w:tab w:val="clear" w:pos="8504"/>
        <w:tab w:val="left" w:pos="4845"/>
        <w:tab w:val="right" w:pos="8591"/>
      </w:tabs>
      <w:ind w:right="-87"/>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C320DF" w14:textId="77777777" w:rsidR="00023178" w:rsidRDefault="00023178">
    <w:pPr>
      <w:ind w:right="-18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2774C"/>
    <w:multiLevelType w:val="hybridMultilevel"/>
    <w:tmpl w:val="A552C478"/>
    <w:lvl w:ilvl="0" w:tplc="C34E2D8C">
      <w:start w:val="1"/>
      <w:numFmt w:val="bullet"/>
      <w:lvlText w:val="-"/>
      <w:lvlJc w:val="left"/>
      <w:pPr>
        <w:ind w:left="720" w:hanging="360"/>
      </w:pPr>
      <w:rPr>
        <w:rFonts w:ascii="Arial" w:eastAsia="Times New Roman" w:hAnsi="Aria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4323398"/>
    <w:multiLevelType w:val="hybridMultilevel"/>
    <w:tmpl w:val="0CC0767C"/>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2" w15:restartNumberingAfterBreak="0">
    <w:nsid w:val="072B264C"/>
    <w:multiLevelType w:val="hybridMultilevel"/>
    <w:tmpl w:val="B71C483E"/>
    <w:lvl w:ilvl="0" w:tplc="0C0A000F">
      <w:start w:val="1"/>
      <w:numFmt w:val="decimal"/>
      <w:lvlText w:val="%1."/>
      <w:lvlJc w:val="left"/>
      <w:pPr>
        <w:ind w:left="1146" w:hanging="360"/>
      </w:p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3" w15:restartNumberingAfterBreak="0">
    <w:nsid w:val="0C82102E"/>
    <w:multiLevelType w:val="hybridMultilevel"/>
    <w:tmpl w:val="4EDA574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0CD7572A"/>
    <w:multiLevelType w:val="hybridMultilevel"/>
    <w:tmpl w:val="7D164836"/>
    <w:lvl w:ilvl="0" w:tplc="573E6762">
      <w:start w:val="1"/>
      <w:numFmt w:val="decimal"/>
      <w:lvlText w:val="%1º)"/>
      <w:lvlJc w:val="left"/>
      <w:pPr>
        <w:ind w:left="1429" w:hanging="360"/>
      </w:pPr>
      <w:rPr>
        <w:rFonts w:hint="default"/>
      </w:rPr>
    </w:lvl>
    <w:lvl w:ilvl="1" w:tplc="0C0A0019">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5" w15:restartNumberingAfterBreak="0">
    <w:nsid w:val="0D0D5D6D"/>
    <w:multiLevelType w:val="multilevel"/>
    <w:tmpl w:val="F1D069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65C6AAD"/>
    <w:multiLevelType w:val="hybridMultilevel"/>
    <w:tmpl w:val="F9BEA4E6"/>
    <w:lvl w:ilvl="0" w:tplc="5EB857B4">
      <w:start w:val="38"/>
      <w:numFmt w:val="bullet"/>
      <w:lvlText w:val="-"/>
      <w:lvlJc w:val="left"/>
      <w:pPr>
        <w:ind w:left="720" w:hanging="360"/>
      </w:pPr>
      <w:rPr>
        <w:rFonts w:ascii="Arial" w:eastAsia="Arial" w:hAnsi="Arial" w:cs="Arial" w:hint="default"/>
        <w:b/>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start w:val="1"/>
      <w:numFmt w:val="bullet"/>
      <w:lvlText w:val=""/>
      <w:lvlJc w:val="left"/>
      <w:pPr>
        <w:ind w:left="2880" w:hanging="360"/>
      </w:pPr>
      <w:rPr>
        <w:rFonts w:ascii="Symbol" w:hAnsi="Symbol" w:hint="default"/>
      </w:rPr>
    </w:lvl>
    <w:lvl w:ilvl="4" w:tplc="0C0A0003">
      <w:start w:val="1"/>
      <w:numFmt w:val="bullet"/>
      <w:lvlText w:val="o"/>
      <w:lvlJc w:val="left"/>
      <w:pPr>
        <w:ind w:left="3600" w:hanging="360"/>
      </w:pPr>
      <w:rPr>
        <w:rFonts w:ascii="Courier New" w:hAnsi="Courier New" w:cs="Courier New" w:hint="default"/>
      </w:rPr>
    </w:lvl>
    <w:lvl w:ilvl="5" w:tplc="0C0A0005">
      <w:start w:val="1"/>
      <w:numFmt w:val="bullet"/>
      <w:lvlText w:val=""/>
      <w:lvlJc w:val="left"/>
      <w:pPr>
        <w:ind w:left="4320" w:hanging="360"/>
      </w:pPr>
      <w:rPr>
        <w:rFonts w:ascii="Wingdings" w:hAnsi="Wingdings" w:hint="default"/>
      </w:rPr>
    </w:lvl>
    <w:lvl w:ilvl="6" w:tplc="0C0A0001">
      <w:start w:val="1"/>
      <w:numFmt w:val="bullet"/>
      <w:lvlText w:val=""/>
      <w:lvlJc w:val="left"/>
      <w:pPr>
        <w:ind w:left="5040" w:hanging="360"/>
      </w:pPr>
      <w:rPr>
        <w:rFonts w:ascii="Symbol" w:hAnsi="Symbol" w:hint="default"/>
      </w:rPr>
    </w:lvl>
    <w:lvl w:ilvl="7" w:tplc="0C0A0003">
      <w:start w:val="1"/>
      <w:numFmt w:val="bullet"/>
      <w:lvlText w:val="o"/>
      <w:lvlJc w:val="left"/>
      <w:pPr>
        <w:ind w:left="5760" w:hanging="360"/>
      </w:pPr>
      <w:rPr>
        <w:rFonts w:ascii="Courier New" w:hAnsi="Courier New" w:cs="Courier New" w:hint="default"/>
      </w:rPr>
    </w:lvl>
    <w:lvl w:ilvl="8" w:tplc="0C0A0005">
      <w:start w:val="1"/>
      <w:numFmt w:val="bullet"/>
      <w:lvlText w:val=""/>
      <w:lvlJc w:val="left"/>
      <w:pPr>
        <w:ind w:left="6480" w:hanging="360"/>
      </w:pPr>
      <w:rPr>
        <w:rFonts w:ascii="Wingdings" w:hAnsi="Wingdings" w:hint="default"/>
      </w:rPr>
    </w:lvl>
  </w:abstractNum>
  <w:abstractNum w:abstractNumId="7" w15:restartNumberingAfterBreak="0">
    <w:nsid w:val="16DD44A4"/>
    <w:multiLevelType w:val="hybridMultilevel"/>
    <w:tmpl w:val="38D227C0"/>
    <w:lvl w:ilvl="0" w:tplc="2BDE3644">
      <w:start w:val="4"/>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240C1C2D"/>
    <w:multiLevelType w:val="hybridMultilevel"/>
    <w:tmpl w:val="51549D46"/>
    <w:lvl w:ilvl="0" w:tplc="7952BC10">
      <w:numFmt w:val="bullet"/>
      <w:lvlText w:val="-"/>
      <w:lvlJc w:val="left"/>
      <w:pPr>
        <w:ind w:left="360" w:hanging="360"/>
      </w:pPr>
      <w:rPr>
        <w:rFonts w:ascii="Arial" w:eastAsia="Arial Unicode MS" w:hAnsi="Arial" w:cs="Aria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9" w15:restartNumberingAfterBreak="0">
    <w:nsid w:val="24120014"/>
    <w:multiLevelType w:val="hybridMultilevel"/>
    <w:tmpl w:val="E2D6DA7A"/>
    <w:lvl w:ilvl="0" w:tplc="C4240CC6">
      <w:numFmt w:val="bullet"/>
      <w:lvlText w:val="-"/>
      <w:lvlJc w:val="left"/>
      <w:pPr>
        <w:ind w:left="720" w:hanging="360"/>
      </w:pPr>
      <w:rPr>
        <w:rFonts w:ascii="Arial" w:eastAsia="Times New Roman" w:hAnsi="Arial" w:cs="Arial" w:hint="default"/>
      </w:rPr>
    </w:lvl>
    <w:lvl w:ilvl="1" w:tplc="0C0A000F">
      <w:start w:val="1"/>
      <w:numFmt w:val="decimal"/>
      <w:lvlText w:val="%2."/>
      <w:lvlJc w:val="left"/>
      <w:pPr>
        <w:ind w:left="1429" w:hanging="360"/>
      </w:p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250F5E42"/>
    <w:multiLevelType w:val="hybridMultilevel"/>
    <w:tmpl w:val="C964B588"/>
    <w:lvl w:ilvl="0" w:tplc="0C0A0017">
      <w:start w:val="1"/>
      <w:numFmt w:val="lowerLetter"/>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11" w15:restartNumberingAfterBreak="0">
    <w:nsid w:val="268F6424"/>
    <w:multiLevelType w:val="hybridMultilevel"/>
    <w:tmpl w:val="E9A4F65C"/>
    <w:lvl w:ilvl="0" w:tplc="739CAEB0">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2" w15:restartNumberingAfterBreak="0">
    <w:nsid w:val="27CB53C7"/>
    <w:multiLevelType w:val="hybridMultilevel"/>
    <w:tmpl w:val="A502B78E"/>
    <w:lvl w:ilvl="0" w:tplc="853CD4DE">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2C493AF3"/>
    <w:multiLevelType w:val="hybridMultilevel"/>
    <w:tmpl w:val="9058FB06"/>
    <w:lvl w:ilvl="0" w:tplc="6AE2BC00">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2CDA4FEB"/>
    <w:multiLevelType w:val="hybridMultilevel"/>
    <w:tmpl w:val="64741FC0"/>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37D704A0"/>
    <w:multiLevelType w:val="hybridMultilevel"/>
    <w:tmpl w:val="60AABBC6"/>
    <w:lvl w:ilvl="0" w:tplc="0C0A0019">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15:restartNumberingAfterBreak="0">
    <w:nsid w:val="39F23CBC"/>
    <w:multiLevelType w:val="hybridMultilevel"/>
    <w:tmpl w:val="5296D3C2"/>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17" w15:restartNumberingAfterBreak="0">
    <w:nsid w:val="3DE66DE8"/>
    <w:multiLevelType w:val="hybridMultilevel"/>
    <w:tmpl w:val="377C1CAE"/>
    <w:lvl w:ilvl="0" w:tplc="2BDE3644">
      <w:start w:val="4"/>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44C20A42"/>
    <w:multiLevelType w:val="hybridMultilevel"/>
    <w:tmpl w:val="C7B6313A"/>
    <w:lvl w:ilvl="0" w:tplc="0C0A001B">
      <w:start w:val="1"/>
      <w:numFmt w:val="lowerRoman"/>
      <w:lvlText w:val="%1."/>
      <w:lvlJc w:val="right"/>
      <w:pPr>
        <w:ind w:left="1800" w:hanging="360"/>
      </w:pPr>
      <w:rPr>
        <w:rFonts w:hint="default"/>
      </w:rPr>
    </w:lvl>
    <w:lvl w:ilvl="1" w:tplc="0C0A0019" w:tentative="1">
      <w:start w:val="1"/>
      <w:numFmt w:val="lowerLetter"/>
      <w:lvlText w:val="%2."/>
      <w:lvlJc w:val="left"/>
      <w:pPr>
        <w:ind w:left="2520" w:hanging="360"/>
      </w:pPr>
    </w:lvl>
    <w:lvl w:ilvl="2" w:tplc="0C0A001B" w:tentative="1">
      <w:start w:val="1"/>
      <w:numFmt w:val="lowerRoman"/>
      <w:lvlText w:val="%3."/>
      <w:lvlJc w:val="right"/>
      <w:pPr>
        <w:ind w:left="3240" w:hanging="180"/>
      </w:pPr>
    </w:lvl>
    <w:lvl w:ilvl="3" w:tplc="0C0A000F" w:tentative="1">
      <w:start w:val="1"/>
      <w:numFmt w:val="decimal"/>
      <w:lvlText w:val="%4."/>
      <w:lvlJc w:val="left"/>
      <w:pPr>
        <w:ind w:left="3960" w:hanging="360"/>
      </w:pPr>
    </w:lvl>
    <w:lvl w:ilvl="4" w:tplc="0C0A0019" w:tentative="1">
      <w:start w:val="1"/>
      <w:numFmt w:val="lowerLetter"/>
      <w:lvlText w:val="%5."/>
      <w:lvlJc w:val="left"/>
      <w:pPr>
        <w:ind w:left="4680" w:hanging="360"/>
      </w:pPr>
    </w:lvl>
    <w:lvl w:ilvl="5" w:tplc="0C0A001B" w:tentative="1">
      <w:start w:val="1"/>
      <w:numFmt w:val="lowerRoman"/>
      <w:lvlText w:val="%6."/>
      <w:lvlJc w:val="right"/>
      <w:pPr>
        <w:ind w:left="5400" w:hanging="180"/>
      </w:pPr>
    </w:lvl>
    <w:lvl w:ilvl="6" w:tplc="0C0A000F" w:tentative="1">
      <w:start w:val="1"/>
      <w:numFmt w:val="decimal"/>
      <w:lvlText w:val="%7."/>
      <w:lvlJc w:val="left"/>
      <w:pPr>
        <w:ind w:left="6120" w:hanging="360"/>
      </w:pPr>
    </w:lvl>
    <w:lvl w:ilvl="7" w:tplc="0C0A0019" w:tentative="1">
      <w:start w:val="1"/>
      <w:numFmt w:val="lowerLetter"/>
      <w:lvlText w:val="%8."/>
      <w:lvlJc w:val="left"/>
      <w:pPr>
        <w:ind w:left="6840" w:hanging="360"/>
      </w:pPr>
    </w:lvl>
    <w:lvl w:ilvl="8" w:tplc="0C0A001B" w:tentative="1">
      <w:start w:val="1"/>
      <w:numFmt w:val="lowerRoman"/>
      <w:lvlText w:val="%9."/>
      <w:lvlJc w:val="right"/>
      <w:pPr>
        <w:ind w:left="7560" w:hanging="180"/>
      </w:pPr>
    </w:lvl>
  </w:abstractNum>
  <w:abstractNum w:abstractNumId="19" w15:restartNumberingAfterBreak="0">
    <w:nsid w:val="466B2C86"/>
    <w:multiLevelType w:val="hybridMultilevel"/>
    <w:tmpl w:val="7640E632"/>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20" w15:restartNumberingAfterBreak="0">
    <w:nsid w:val="467B2C07"/>
    <w:multiLevelType w:val="hybridMultilevel"/>
    <w:tmpl w:val="AB6027F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1" w15:restartNumberingAfterBreak="0">
    <w:nsid w:val="4DE64807"/>
    <w:multiLevelType w:val="hybridMultilevel"/>
    <w:tmpl w:val="D5C21806"/>
    <w:lvl w:ilvl="0" w:tplc="0C0A000F">
      <w:start w:val="1"/>
      <w:numFmt w:val="decimal"/>
      <w:lvlText w:val="%1."/>
      <w:lvlJc w:val="left"/>
      <w:pPr>
        <w:ind w:left="1146" w:hanging="360"/>
      </w:pPr>
    </w:lvl>
    <w:lvl w:ilvl="1" w:tplc="0C0A0019" w:tentative="1">
      <w:start w:val="1"/>
      <w:numFmt w:val="lowerLetter"/>
      <w:lvlText w:val="%2."/>
      <w:lvlJc w:val="left"/>
      <w:pPr>
        <w:ind w:left="1866" w:hanging="360"/>
      </w:pPr>
    </w:lvl>
    <w:lvl w:ilvl="2" w:tplc="0C0A001B" w:tentative="1">
      <w:start w:val="1"/>
      <w:numFmt w:val="lowerRoman"/>
      <w:lvlText w:val="%3."/>
      <w:lvlJc w:val="right"/>
      <w:pPr>
        <w:ind w:left="2586" w:hanging="180"/>
      </w:pPr>
    </w:lvl>
    <w:lvl w:ilvl="3" w:tplc="0C0A000F" w:tentative="1">
      <w:start w:val="1"/>
      <w:numFmt w:val="decimal"/>
      <w:lvlText w:val="%4."/>
      <w:lvlJc w:val="left"/>
      <w:pPr>
        <w:ind w:left="3306" w:hanging="360"/>
      </w:pPr>
    </w:lvl>
    <w:lvl w:ilvl="4" w:tplc="0C0A0019" w:tentative="1">
      <w:start w:val="1"/>
      <w:numFmt w:val="lowerLetter"/>
      <w:lvlText w:val="%5."/>
      <w:lvlJc w:val="left"/>
      <w:pPr>
        <w:ind w:left="4026" w:hanging="360"/>
      </w:pPr>
    </w:lvl>
    <w:lvl w:ilvl="5" w:tplc="0C0A001B" w:tentative="1">
      <w:start w:val="1"/>
      <w:numFmt w:val="lowerRoman"/>
      <w:lvlText w:val="%6."/>
      <w:lvlJc w:val="right"/>
      <w:pPr>
        <w:ind w:left="4746" w:hanging="180"/>
      </w:pPr>
    </w:lvl>
    <w:lvl w:ilvl="6" w:tplc="0C0A000F" w:tentative="1">
      <w:start w:val="1"/>
      <w:numFmt w:val="decimal"/>
      <w:lvlText w:val="%7."/>
      <w:lvlJc w:val="left"/>
      <w:pPr>
        <w:ind w:left="5466" w:hanging="360"/>
      </w:pPr>
    </w:lvl>
    <w:lvl w:ilvl="7" w:tplc="0C0A0019" w:tentative="1">
      <w:start w:val="1"/>
      <w:numFmt w:val="lowerLetter"/>
      <w:lvlText w:val="%8."/>
      <w:lvlJc w:val="left"/>
      <w:pPr>
        <w:ind w:left="6186" w:hanging="360"/>
      </w:pPr>
    </w:lvl>
    <w:lvl w:ilvl="8" w:tplc="0C0A001B" w:tentative="1">
      <w:start w:val="1"/>
      <w:numFmt w:val="lowerRoman"/>
      <w:lvlText w:val="%9."/>
      <w:lvlJc w:val="right"/>
      <w:pPr>
        <w:ind w:left="6906" w:hanging="180"/>
      </w:pPr>
    </w:lvl>
  </w:abstractNum>
  <w:abstractNum w:abstractNumId="22" w15:restartNumberingAfterBreak="0">
    <w:nsid w:val="4FA061D7"/>
    <w:multiLevelType w:val="hybridMultilevel"/>
    <w:tmpl w:val="7640E632"/>
    <w:lvl w:ilvl="0" w:tplc="FFFFFFF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23" w15:restartNumberingAfterBreak="0">
    <w:nsid w:val="563B5744"/>
    <w:multiLevelType w:val="hybridMultilevel"/>
    <w:tmpl w:val="484E3E3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5D3B64E4"/>
    <w:multiLevelType w:val="hybridMultilevel"/>
    <w:tmpl w:val="43DA8478"/>
    <w:lvl w:ilvl="0" w:tplc="262CCFBC">
      <w:start w:val="1"/>
      <w:numFmt w:val="bullet"/>
      <w:lvlText w:val="-"/>
      <w:lvlJc w:val="left"/>
      <w:pPr>
        <w:tabs>
          <w:tab w:val="num" w:pos="360"/>
        </w:tabs>
        <w:ind w:left="360" w:hanging="360"/>
      </w:pPr>
      <w:rPr>
        <w:rFonts w:ascii="Arial" w:eastAsia="Times New Roman" w:hAnsi="Arial" w:cs="Arial" w:hint="default"/>
      </w:rPr>
    </w:lvl>
    <w:lvl w:ilvl="1" w:tplc="0C0A000B">
      <w:start w:val="1"/>
      <w:numFmt w:val="bullet"/>
      <w:lvlText w:val=""/>
      <w:lvlJc w:val="left"/>
      <w:pPr>
        <w:tabs>
          <w:tab w:val="num" w:pos="1080"/>
        </w:tabs>
        <w:ind w:left="1080" w:hanging="360"/>
      </w:pPr>
      <w:rPr>
        <w:rFonts w:ascii="Wingdings" w:hAnsi="Wingdings" w:hint="default"/>
      </w:rPr>
    </w:lvl>
    <w:lvl w:ilvl="2" w:tplc="0C0A0005" w:tentative="1">
      <w:start w:val="1"/>
      <w:numFmt w:val="bullet"/>
      <w:lvlText w:val=""/>
      <w:lvlJc w:val="left"/>
      <w:pPr>
        <w:tabs>
          <w:tab w:val="num" w:pos="1800"/>
        </w:tabs>
        <w:ind w:left="1800" w:hanging="360"/>
      </w:pPr>
      <w:rPr>
        <w:rFonts w:ascii="Wingdings" w:hAnsi="Wingdings" w:hint="default"/>
      </w:rPr>
    </w:lvl>
    <w:lvl w:ilvl="3" w:tplc="0C0A0001" w:tentative="1">
      <w:start w:val="1"/>
      <w:numFmt w:val="bullet"/>
      <w:lvlText w:val=""/>
      <w:lvlJc w:val="left"/>
      <w:pPr>
        <w:tabs>
          <w:tab w:val="num" w:pos="2520"/>
        </w:tabs>
        <w:ind w:left="2520" w:hanging="360"/>
      </w:pPr>
      <w:rPr>
        <w:rFonts w:ascii="Symbol" w:hAnsi="Symbol" w:hint="default"/>
      </w:rPr>
    </w:lvl>
    <w:lvl w:ilvl="4" w:tplc="0C0A0003" w:tentative="1">
      <w:start w:val="1"/>
      <w:numFmt w:val="bullet"/>
      <w:lvlText w:val="o"/>
      <w:lvlJc w:val="left"/>
      <w:pPr>
        <w:tabs>
          <w:tab w:val="num" w:pos="3240"/>
        </w:tabs>
        <w:ind w:left="3240" w:hanging="360"/>
      </w:pPr>
      <w:rPr>
        <w:rFonts w:ascii="Courier New" w:hAnsi="Courier New" w:cs="Courier New" w:hint="default"/>
      </w:rPr>
    </w:lvl>
    <w:lvl w:ilvl="5" w:tplc="0C0A0005" w:tentative="1">
      <w:start w:val="1"/>
      <w:numFmt w:val="bullet"/>
      <w:lvlText w:val=""/>
      <w:lvlJc w:val="left"/>
      <w:pPr>
        <w:tabs>
          <w:tab w:val="num" w:pos="3960"/>
        </w:tabs>
        <w:ind w:left="3960" w:hanging="360"/>
      </w:pPr>
      <w:rPr>
        <w:rFonts w:ascii="Wingdings" w:hAnsi="Wingdings" w:hint="default"/>
      </w:rPr>
    </w:lvl>
    <w:lvl w:ilvl="6" w:tplc="0C0A0001" w:tentative="1">
      <w:start w:val="1"/>
      <w:numFmt w:val="bullet"/>
      <w:lvlText w:val=""/>
      <w:lvlJc w:val="left"/>
      <w:pPr>
        <w:tabs>
          <w:tab w:val="num" w:pos="4680"/>
        </w:tabs>
        <w:ind w:left="4680" w:hanging="360"/>
      </w:pPr>
      <w:rPr>
        <w:rFonts w:ascii="Symbol" w:hAnsi="Symbol" w:hint="default"/>
      </w:rPr>
    </w:lvl>
    <w:lvl w:ilvl="7" w:tplc="0C0A0003" w:tentative="1">
      <w:start w:val="1"/>
      <w:numFmt w:val="bullet"/>
      <w:lvlText w:val="o"/>
      <w:lvlJc w:val="left"/>
      <w:pPr>
        <w:tabs>
          <w:tab w:val="num" w:pos="5400"/>
        </w:tabs>
        <w:ind w:left="5400" w:hanging="360"/>
      </w:pPr>
      <w:rPr>
        <w:rFonts w:ascii="Courier New" w:hAnsi="Courier New" w:cs="Courier New" w:hint="default"/>
      </w:rPr>
    </w:lvl>
    <w:lvl w:ilvl="8" w:tplc="0C0A0005" w:tentative="1">
      <w:start w:val="1"/>
      <w:numFmt w:val="bullet"/>
      <w:lvlText w:val=""/>
      <w:lvlJc w:val="left"/>
      <w:pPr>
        <w:tabs>
          <w:tab w:val="num" w:pos="6120"/>
        </w:tabs>
        <w:ind w:left="6120" w:hanging="360"/>
      </w:pPr>
      <w:rPr>
        <w:rFonts w:ascii="Wingdings" w:hAnsi="Wingdings" w:hint="default"/>
      </w:rPr>
    </w:lvl>
  </w:abstractNum>
  <w:abstractNum w:abstractNumId="25" w15:restartNumberingAfterBreak="0">
    <w:nsid w:val="5DFD74BC"/>
    <w:multiLevelType w:val="hybridMultilevel"/>
    <w:tmpl w:val="62A82BEA"/>
    <w:lvl w:ilvl="0" w:tplc="6AE2BC00">
      <w:numFmt w:val="bullet"/>
      <w:lvlText w:val="-"/>
      <w:lvlJc w:val="left"/>
      <w:pPr>
        <w:ind w:left="720" w:hanging="360"/>
      </w:pPr>
      <w:rPr>
        <w:rFonts w:ascii="Calibri" w:eastAsiaTheme="minorHAnsi"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5F545FBE"/>
    <w:multiLevelType w:val="hybridMultilevel"/>
    <w:tmpl w:val="93AC95A8"/>
    <w:lvl w:ilvl="0" w:tplc="0C0A001B">
      <w:start w:val="1"/>
      <w:numFmt w:val="lowerRoman"/>
      <w:lvlText w:val="%1."/>
      <w:lvlJc w:val="right"/>
      <w:pPr>
        <w:ind w:left="1776" w:hanging="360"/>
      </w:pPr>
    </w:lvl>
    <w:lvl w:ilvl="1" w:tplc="0C0A0019" w:tentative="1">
      <w:start w:val="1"/>
      <w:numFmt w:val="lowerLetter"/>
      <w:lvlText w:val="%2."/>
      <w:lvlJc w:val="left"/>
      <w:pPr>
        <w:ind w:left="2496" w:hanging="360"/>
      </w:pPr>
    </w:lvl>
    <w:lvl w:ilvl="2" w:tplc="0C0A001B" w:tentative="1">
      <w:start w:val="1"/>
      <w:numFmt w:val="lowerRoman"/>
      <w:lvlText w:val="%3."/>
      <w:lvlJc w:val="right"/>
      <w:pPr>
        <w:ind w:left="3216" w:hanging="180"/>
      </w:pPr>
    </w:lvl>
    <w:lvl w:ilvl="3" w:tplc="0C0A000F" w:tentative="1">
      <w:start w:val="1"/>
      <w:numFmt w:val="decimal"/>
      <w:lvlText w:val="%4."/>
      <w:lvlJc w:val="left"/>
      <w:pPr>
        <w:ind w:left="3936" w:hanging="360"/>
      </w:pPr>
    </w:lvl>
    <w:lvl w:ilvl="4" w:tplc="0C0A0019" w:tentative="1">
      <w:start w:val="1"/>
      <w:numFmt w:val="lowerLetter"/>
      <w:lvlText w:val="%5."/>
      <w:lvlJc w:val="left"/>
      <w:pPr>
        <w:ind w:left="4656" w:hanging="360"/>
      </w:pPr>
    </w:lvl>
    <w:lvl w:ilvl="5" w:tplc="0C0A001B" w:tentative="1">
      <w:start w:val="1"/>
      <w:numFmt w:val="lowerRoman"/>
      <w:lvlText w:val="%6."/>
      <w:lvlJc w:val="right"/>
      <w:pPr>
        <w:ind w:left="5376" w:hanging="180"/>
      </w:pPr>
    </w:lvl>
    <w:lvl w:ilvl="6" w:tplc="0C0A000F" w:tentative="1">
      <w:start w:val="1"/>
      <w:numFmt w:val="decimal"/>
      <w:lvlText w:val="%7."/>
      <w:lvlJc w:val="left"/>
      <w:pPr>
        <w:ind w:left="6096" w:hanging="360"/>
      </w:pPr>
    </w:lvl>
    <w:lvl w:ilvl="7" w:tplc="0C0A0019" w:tentative="1">
      <w:start w:val="1"/>
      <w:numFmt w:val="lowerLetter"/>
      <w:lvlText w:val="%8."/>
      <w:lvlJc w:val="left"/>
      <w:pPr>
        <w:ind w:left="6816" w:hanging="360"/>
      </w:pPr>
    </w:lvl>
    <w:lvl w:ilvl="8" w:tplc="0C0A001B" w:tentative="1">
      <w:start w:val="1"/>
      <w:numFmt w:val="lowerRoman"/>
      <w:lvlText w:val="%9."/>
      <w:lvlJc w:val="right"/>
      <w:pPr>
        <w:ind w:left="7536" w:hanging="180"/>
      </w:pPr>
    </w:lvl>
  </w:abstractNum>
  <w:abstractNum w:abstractNumId="27" w15:restartNumberingAfterBreak="0">
    <w:nsid w:val="647525AC"/>
    <w:multiLevelType w:val="hybridMultilevel"/>
    <w:tmpl w:val="D49AA98E"/>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28" w15:restartNumberingAfterBreak="0">
    <w:nsid w:val="683F1454"/>
    <w:multiLevelType w:val="hybridMultilevel"/>
    <w:tmpl w:val="5E844F92"/>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9" w15:restartNumberingAfterBreak="0">
    <w:nsid w:val="6C0A7D47"/>
    <w:multiLevelType w:val="hybridMultilevel"/>
    <w:tmpl w:val="AFF4D58A"/>
    <w:lvl w:ilvl="0" w:tplc="739CAEB0">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0" w15:restartNumberingAfterBreak="0">
    <w:nsid w:val="771F24CB"/>
    <w:multiLevelType w:val="hybridMultilevel"/>
    <w:tmpl w:val="9E328788"/>
    <w:lvl w:ilvl="0" w:tplc="6D6E9FC4">
      <w:start w:val="1"/>
      <w:numFmt w:val="bullet"/>
      <w:lvlText w:val=""/>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1" w15:restartNumberingAfterBreak="0">
    <w:nsid w:val="7B8856A3"/>
    <w:multiLevelType w:val="hybridMultilevel"/>
    <w:tmpl w:val="DCC02D62"/>
    <w:lvl w:ilvl="0" w:tplc="0C0A001B">
      <w:start w:val="1"/>
      <w:numFmt w:val="lowerRoman"/>
      <w:lvlText w:val="%1."/>
      <w:lvlJc w:val="right"/>
      <w:pPr>
        <w:ind w:left="1776" w:hanging="360"/>
      </w:pPr>
    </w:lvl>
    <w:lvl w:ilvl="1" w:tplc="0C0A0019" w:tentative="1">
      <w:start w:val="1"/>
      <w:numFmt w:val="lowerLetter"/>
      <w:lvlText w:val="%2."/>
      <w:lvlJc w:val="left"/>
      <w:pPr>
        <w:ind w:left="2496" w:hanging="360"/>
      </w:pPr>
    </w:lvl>
    <w:lvl w:ilvl="2" w:tplc="0C0A001B" w:tentative="1">
      <w:start w:val="1"/>
      <w:numFmt w:val="lowerRoman"/>
      <w:lvlText w:val="%3."/>
      <w:lvlJc w:val="right"/>
      <w:pPr>
        <w:ind w:left="3216" w:hanging="180"/>
      </w:pPr>
    </w:lvl>
    <w:lvl w:ilvl="3" w:tplc="0C0A000F" w:tentative="1">
      <w:start w:val="1"/>
      <w:numFmt w:val="decimal"/>
      <w:lvlText w:val="%4."/>
      <w:lvlJc w:val="left"/>
      <w:pPr>
        <w:ind w:left="3936" w:hanging="360"/>
      </w:pPr>
    </w:lvl>
    <w:lvl w:ilvl="4" w:tplc="0C0A0019" w:tentative="1">
      <w:start w:val="1"/>
      <w:numFmt w:val="lowerLetter"/>
      <w:lvlText w:val="%5."/>
      <w:lvlJc w:val="left"/>
      <w:pPr>
        <w:ind w:left="4656" w:hanging="360"/>
      </w:pPr>
    </w:lvl>
    <w:lvl w:ilvl="5" w:tplc="0C0A001B" w:tentative="1">
      <w:start w:val="1"/>
      <w:numFmt w:val="lowerRoman"/>
      <w:lvlText w:val="%6."/>
      <w:lvlJc w:val="right"/>
      <w:pPr>
        <w:ind w:left="5376" w:hanging="180"/>
      </w:pPr>
    </w:lvl>
    <w:lvl w:ilvl="6" w:tplc="0C0A000F" w:tentative="1">
      <w:start w:val="1"/>
      <w:numFmt w:val="decimal"/>
      <w:lvlText w:val="%7."/>
      <w:lvlJc w:val="left"/>
      <w:pPr>
        <w:ind w:left="6096" w:hanging="360"/>
      </w:pPr>
    </w:lvl>
    <w:lvl w:ilvl="7" w:tplc="0C0A0019" w:tentative="1">
      <w:start w:val="1"/>
      <w:numFmt w:val="lowerLetter"/>
      <w:lvlText w:val="%8."/>
      <w:lvlJc w:val="left"/>
      <w:pPr>
        <w:ind w:left="6816" w:hanging="360"/>
      </w:pPr>
    </w:lvl>
    <w:lvl w:ilvl="8" w:tplc="0C0A001B" w:tentative="1">
      <w:start w:val="1"/>
      <w:numFmt w:val="lowerRoman"/>
      <w:lvlText w:val="%9."/>
      <w:lvlJc w:val="right"/>
      <w:pPr>
        <w:ind w:left="7536" w:hanging="180"/>
      </w:pPr>
    </w:lvl>
  </w:abstractNum>
  <w:abstractNum w:abstractNumId="32" w15:restartNumberingAfterBreak="0">
    <w:nsid w:val="7E123FEA"/>
    <w:multiLevelType w:val="hybridMultilevel"/>
    <w:tmpl w:val="6DC20450"/>
    <w:lvl w:ilvl="0" w:tplc="0C0A0017">
      <w:start w:val="1"/>
      <w:numFmt w:val="lowerLetter"/>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3" w15:restartNumberingAfterBreak="0">
    <w:nsid w:val="7E1B1D98"/>
    <w:multiLevelType w:val="hybridMultilevel"/>
    <w:tmpl w:val="EDEC1BA2"/>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16cid:durableId="115608254">
    <w:abstractNumId w:val="0"/>
  </w:num>
  <w:num w:numId="2" w16cid:durableId="1789817360">
    <w:abstractNumId w:val="24"/>
  </w:num>
  <w:num w:numId="3" w16cid:durableId="659507376">
    <w:abstractNumId w:val="9"/>
  </w:num>
  <w:num w:numId="4" w16cid:durableId="377319461">
    <w:abstractNumId w:val="30"/>
  </w:num>
  <w:num w:numId="5" w16cid:durableId="1268464207">
    <w:abstractNumId w:val="14"/>
  </w:num>
  <w:num w:numId="6" w16cid:durableId="156305702">
    <w:abstractNumId w:val="7"/>
  </w:num>
  <w:num w:numId="7" w16cid:durableId="1025442095">
    <w:abstractNumId w:val="17"/>
  </w:num>
  <w:num w:numId="8" w16cid:durableId="1904442268">
    <w:abstractNumId w:val="15"/>
  </w:num>
  <w:num w:numId="9" w16cid:durableId="2107074789">
    <w:abstractNumId w:val="18"/>
  </w:num>
  <w:num w:numId="10" w16cid:durableId="384569090">
    <w:abstractNumId w:val="26"/>
  </w:num>
  <w:num w:numId="11" w16cid:durableId="78723290">
    <w:abstractNumId w:val="31"/>
  </w:num>
  <w:num w:numId="12" w16cid:durableId="1395005004">
    <w:abstractNumId w:val="25"/>
  </w:num>
  <w:num w:numId="13" w16cid:durableId="757672635">
    <w:abstractNumId w:val="33"/>
  </w:num>
  <w:num w:numId="14" w16cid:durableId="2120954732">
    <w:abstractNumId w:val="23"/>
  </w:num>
  <w:num w:numId="15" w16cid:durableId="1291744817">
    <w:abstractNumId w:val="32"/>
  </w:num>
  <w:num w:numId="16" w16cid:durableId="897977898">
    <w:abstractNumId w:val="20"/>
  </w:num>
  <w:num w:numId="17" w16cid:durableId="1137845202">
    <w:abstractNumId w:val="13"/>
  </w:num>
  <w:num w:numId="18" w16cid:durableId="1027415167">
    <w:abstractNumId w:val="10"/>
  </w:num>
  <w:num w:numId="19" w16cid:durableId="964579963">
    <w:abstractNumId w:val="8"/>
  </w:num>
  <w:num w:numId="20" w16cid:durableId="107244602">
    <w:abstractNumId w:val="28"/>
  </w:num>
  <w:num w:numId="21" w16cid:durableId="1417051939">
    <w:abstractNumId w:val="12"/>
  </w:num>
  <w:num w:numId="22" w16cid:durableId="409809229">
    <w:abstractNumId w:val="4"/>
  </w:num>
  <w:num w:numId="23" w16cid:durableId="33312126">
    <w:abstractNumId w:val="6"/>
  </w:num>
  <w:num w:numId="24" w16cid:durableId="830291746">
    <w:abstractNumId w:val="16"/>
  </w:num>
  <w:num w:numId="25" w16cid:durableId="1715423882">
    <w:abstractNumId w:val="27"/>
  </w:num>
  <w:num w:numId="26" w16cid:durableId="1101417276">
    <w:abstractNumId w:val="3"/>
  </w:num>
  <w:num w:numId="27" w16cid:durableId="1179927342">
    <w:abstractNumId w:val="29"/>
  </w:num>
  <w:num w:numId="28" w16cid:durableId="1299339447">
    <w:abstractNumId w:val="11"/>
  </w:num>
  <w:num w:numId="29" w16cid:durableId="602956414">
    <w:abstractNumId w:val="21"/>
  </w:num>
  <w:num w:numId="30" w16cid:durableId="5519880">
    <w:abstractNumId w:val="1"/>
  </w:num>
  <w:num w:numId="31" w16cid:durableId="213740072">
    <w:abstractNumId w:val="19"/>
  </w:num>
  <w:num w:numId="32" w16cid:durableId="1074546141">
    <w:abstractNumId w:val="22"/>
  </w:num>
  <w:num w:numId="33" w16cid:durableId="606929444">
    <w:abstractNumId w:val="5"/>
  </w:num>
  <w:num w:numId="34" w16cid:durableId="1498230916">
    <w:abstractNumId w:val="2"/>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021"/>
  <w:hyphenationZone w:val="425"/>
  <w:drawingGridHorizontalSpacing w:val="57"/>
  <w:drawingGridVerticalSpacing w:val="57"/>
  <w:displayHorizontalDrawingGridEvery w:val="0"/>
  <w:displayVerticalDrawingGridEvery w:val="0"/>
  <w:doNotUseMarginsForDrawingGridOrigin/>
  <w:drawingGridVerticalOrigin w:val="1985"/>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35DE7"/>
    <w:rsid w:val="00000648"/>
    <w:rsid w:val="00000763"/>
    <w:rsid w:val="0000206A"/>
    <w:rsid w:val="00002104"/>
    <w:rsid w:val="00002A34"/>
    <w:rsid w:val="00003B00"/>
    <w:rsid w:val="000040C7"/>
    <w:rsid w:val="000057FD"/>
    <w:rsid w:val="00007EB6"/>
    <w:rsid w:val="00011984"/>
    <w:rsid w:val="000124F1"/>
    <w:rsid w:val="00013D6B"/>
    <w:rsid w:val="00014546"/>
    <w:rsid w:val="00014E36"/>
    <w:rsid w:val="00015B9B"/>
    <w:rsid w:val="00016009"/>
    <w:rsid w:val="00016EFB"/>
    <w:rsid w:val="00020557"/>
    <w:rsid w:val="00020CC3"/>
    <w:rsid w:val="00023178"/>
    <w:rsid w:val="000244B8"/>
    <w:rsid w:val="00025F50"/>
    <w:rsid w:val="0002618E"/>
    <w:rsid w:val="00031EF2"/>
    <w:rsid w:val="00033047"/>
    <w:rsid w:val="000341CA"/>
    <w:rsid w:val="000345D8"/>
    <w:rsid w:val="00034A4B"/>
    <w:rsid w:val="00035F6B"/>
    <w:rsid w:val="00037E74"/>
    <w:rsid w:val="00040C27"/>
    <w:rsid w:val="000420A8"/>
    <w:rsid w:val="0004276F"/>
    <w:rsid w:val="000429CF"/>
    <w:rsid w:val="00044413"/>
    <w:rsid w:val="00046C5F"/>
    <w:rsid w:val="000501FE"/>
    <w:rsid w:val="000533BE"/>
    <w:rsid w:val="00053FCE"/>
    <w:rsid w:val="0005470A"/>
    <w:rsid w:val="000550DD"/>
    <w:rsid w:val="00057BC9"/>
    <w:rsid w:val="00057F59"/>
    <w:rsid w:val="00060899"/>
    <w:rsid w:val="00061965"/>
    <w:rsid w:val="00075037"/>
    <w:rsid w:val="00076C1C"/>
    <w:rsid w:val="00080031"/>
    <w:rsid w:val="000807D1"/>
    <w:rsid w:val="00080900"/>
    <w:rsid w:val="00080E54"/>
    <w:rsid w:val="00080F2E"/>
    <w:rsid w:val="00080FC0"/>
    <w:rsid w:val="00081902"/>
    <w:rsid w:val="00081946"/>
    <w:rsid w:val="000834A8"/>
    <w:rsid w:val="00083D93"/>
    <w:rsid w:val="000849EF"/>
    <w:rsid w:val="00084C43"/>
    <w:rsid w:val="0008589B"/>
    <w:rsid w:val="00087F1A"/>
    <w:rsid w:val="00090257"/>
    <w:rsid w:val="0009105E"/>
    <w:rsid w:val="00091AFA"/>
    <w:rsid w:val="00093614"/>
    <w:rsid w:val="000967DB"/>
    <w:rsid w:val="00097D60"/>
    <w:rsid w:val="000A1789"/>
    <w:rsid w:val="000A2001"/>
    <w:rsid w:val="000A2499"/>
    <w:rsid w:val="000A2522"/>
    <w:rsid w:val="000A53E6"/>
    <w:rsid w:val="000B3473"/>
    <w:rsid w:val="000B4FDA"/>
    <w:rsid w:val="000B5B35"/>
    <w:rsid w:val="000B6E29"/>
    <w:rsid w:val="000B7F2A"/>
    <w:rsid w:val="000B7F65"/>
    <w:rsid w:val="000B7FB5"/>
    <w:rsid w:val="000D2701"/>
    <w:rsid w:val="000D2891"/>
    <w:rsid w:val="000D3FB7"/>
    <w:rsid w:val="000D44D2"/>
    <w:rsid w:val="000D5D0B"/>
    <w:rsid w:val="000D5F4A"/>
    <w:rsid w:val="000D6E0F"/>
    <w:rsid w:val="000D7C47"/>
    <w:rsid w:val="000D7C54"/>
    <w:rsid w:val="000E0290"/>
    <w:rsid w:val="000E0293"/>
    <w:rsid w:val="000E3201"/>
    <w:rsid w:val="000E4F8C"/>
    <w:rsid w:val="000E55B2"/>
    <w:rsid w:val="000E5635"/>
    <w:rsid w:val="000E5A38"/>
    <w:rsid w:val="000E607D"/>
    <w:rsid w:val="000E7434"/>
    <w:rsid w:val="000E7903"/>
    <w:rsid w:val="000E7C1C"/>
    <w:rsid w:val="000F7391"/>
    <w:rsid w:val="000F7BC6"/>
    <w:rsid w:val="00100B02"/>
    <w:rsid w:val="001026ED"/>
    <w:rsid w:val="00102736"/>
    <w:rsid w:val="00104687"/>
    <w:rsid w:val="00104E2C"/>
    <w:rsid w:val="00105A95"/>
    <w:rsid w:val="001063EA"/>
    <w:rsid w:val="00106A96"/>
    <w:rsid w:val="00106CB2"/>
    <w:rsid w:val="001074B8"/>
    <w:rsid w:val="00107571"/>
    <w:rsid w:val="001131FA"/>
    <w:rsid w:val="00113DB6"/>
    <w:rsid w:val="0011611F"/>
    <w:rsid w:val="00117AEE"/>
    <w:rsid w:val="001202BC"/>
    <w:rsid w:val="00120FD9"/>
    <w:rsid w:val="0012188A"/>
    <w:rsid w:val="00122874"/>
    <w:rsid w:val="00122B81"/>
    <w:rsid w:val="00124395"/>
    <w:rsid w:val="0013015E"/>
    <w:rsid w:val="00130333"/>
    <w:rsid w:val="00131494"/>
    <w:rsid w:val="001346CE"/>
    <w:rsid w:val="00134C0C"/>
    <w:rsid w:val="0013559A"/>
    <w:rsid w:val="001407EC"/>
    <w:rsid w:val="00140A95"/>
    <w:rsid w:val="0014199B"/>
    <w:rsid w:val="00143100"/>
    <w:rsid w:val="00144B0F"/>
    <w:rsid w:val="00144DD6"/>
    <w:rsid w:val="0014677C"/>
    <w:rsid w:val="00146BDA"/>
    <w:rsid w:val="001504FB"/>
    <w:rsid w:val="00155F8A"/>
    <w:rsid w:val="00156860"/>
    <w:rsid w:val="001572E7"/>
    <w:rsid w:val="00157907"/>
    <w:rsid w:val="001604F0"/>
    <w:rsid w:val="00160823"/>
    <w:rsid w:val="0016082B"/>
    <w:rsid w:val="00162D78"/>
    <w:rsid w:val="00163CC8"/>
    <w:rsid w:val="001653F4"/>
    <w:rsid w:val="001659EB"/>
    <w:rsid w:val="00166E87"/>
    <w:rsid w:val="00167413"/>
    <w:rsid w:val="001706D3"/>
    <w:rsid w:val="001722A8"/>
    <w:rsid w:val="00172B20"/>
    <w:rsid w:val="00172C21"/>
    <w:rsid w:val="00172D97"/>
    <w:rsid w:val="001732C6"/>
    <w:rsid w:val="001747ED"/>
    <w:rsid w:val="00177142"/>
    <w:rsid w:val="001775BB"/>
    <w:rsid w:val="00181429"/>
    <w:rsid w:val="0018192D"/>
    <w:rsid w:val="00181BD5"/>
    <w:rsid w:val="00182283"/>
    <w:rsid w:val="00183185"/>
    <w:rsid w:val="001848CF"/>
    <w:rsid w:val="00185DBD"/>
    <w:rsid w:val="001870CA"/>
    <w:rsid w:val="0018780B"/>
    <w:rsid w:val="00187B52"/>
    <w:rsid w:val="001920ED"/>
    <w:rsid w:val="0019306E"/>
    <w:rsid w:val="001951AE"/>
    <w:rsid w:val="00196417"/>
    <w:rsid w:val="00196431"/>
    <w:rsid w:val="0019648E"/>
    <w:rsid w:val="001A0FFA"/>
    <w:rsid w:val="001A17DB"/>
    <w:rsid w:val="001A1844"/>
    <w:rsid w:val="001A19D3"/>
    <w:rsid w:val="001A31C2"/>
    <w:rsid w:val="001A6AF2"/>
    <w:rsid w:val="001A7875"/>
    <w:rsid w:val="001B0894"/>
    <w:rsid w:val="001B1A06"/>
    <w:rsid w:val="001B2DC8"/>
    <w:rsid w:val="001B3897"/>
    <w:rsid w:val="001B73AD"/>
    <w:rsid w:val="001C023E"/>
    <w:rsid w:val="001C13D3"/>
    <w:rsid w:val="001C17CF"/>
    <w:rsid w:val="001C300A"/>
    <w:rsid w:val="001C4B50"/>
    <w:rsid w:val="001C4E1B"/>
    <w:rsid w:val="001C6B18"/>
    <w:rsid w:val="001C6B71"/>
    <w:rsid w:val="001D1ECE"/>
    <w:rsid w:val="001D207C"/>
    <w:rsid w:val="001D51A6"/>
    <w:rsid w:val="001D654A"/>
    <w:rsid w:val="001D6761"/>
    <w:rsid w:val="001D7B8F"/>
    <w:rsid w:val="001E352A"/>
    <w:rsid w:val="001E38C6"/>
    <w:rsid w:val="001E3D84"/>
    <w:rsid w:val="001E3F1F"/>
    <w:rsid w:val="001E4283"/>
    <w:rsid w:val="001E454B"/>
    <w:rsid w:val="001E51BC"/>
    <w:rsid w:val="001E66C7"/>
    <w:rsid w:val="001E7021"/>
    <w:rsid w:val="001F1955"/>
    <w:rsid w:val="001F3230"/>
    <w:rsid w:val="001F3861"/>
    <w:rsid w:val="001F4097"/>
    <w:rsid w:val="001F700B"/>
    <w:rsid w:val="001F74C2"/>
    <w:rsid w:val="001F7A9E"/>
    <w:rsid w:val="0020056E"/>
    <w:rsid w:val="00201E59"/>
    <w:rsid w:val="002029BC"/>
    <w:rsid w:val="00204276"/>
    <w:rsid w:val="002046DB"/>
    <w:rsid w:val="00204B9E"/>
    <w:rsid w:val="0020631C"/>
    <w:rsid w:val="00206E56"/>
    <w:rsid w:val="00207035"/>
    <w:rsid w:val="00207F86"/>
    <w:rsid w:val="002111DB"/>
    <w:rsid w:val="00212857"/>
    <w:rsid w:val="00212A4B"/>
    <w:rsid w:val="00213023"/>
    <w:rsid w:val="00214883"/>
    <w:rsid w:val="00217072"/>
    <w:rsid w:val="00217232"/>
    <w:rsid w:val="002204C0"/>
    <w:rsid w:val="00220964"/>
    <w:rsid w:val="00220A92"/>
    <w:rsid w:val="00224BBC"/>
    <w:rsid w:val="002257FC"/>
    <w:rsid w:val="00226604"/>
    <w:rsid w:val="00226D04"/>
    <w:rsid w:val="00230C1F"/>
    <w:rsid w:val="00231A73"/>
    <w:rsid w:val="00231E8C"/>
    <w:rsid w:val="00232308"/>
    <w:rsid w:val="00232830"/>
    <w:rsid w:val="002356B7"/>
    <w:rsid w:val="002365C5"/>
    <w:rsid w:val="002365CF"/>
    <w:rsid w:val="00237ED0"/>
    <w:rsid w:val="00240C7D"/>
    <w:rsid w:val="00242901"/>
    <w:rsid w:val="00243B12"/>
    <w:rsid w:val="00245FF2"/>
    <w:rsid w:val="00246F62"/>
    <w:rsid w:val="00246FC5"/>
    <w:rsid w:val="00255884"/>
    <w:rsid w:val="00256039"/>
    <w:rsid w:val="0025677C"/>
    <w:rsid w:val="00256E9A"/>
    <w:rsid w:val="00257B1F"/>
    <w:rsid w:val="00257D91"/>
    <w:rsid w:val="0026082D"/>
    <w:rsid w:val="00260C85"/>
    <w:rsid w:val="00261DFB"/>
    <w:rsid w:val="00263032"/>
    <w:rsid w:val="00263497"/>
    <w:rsid w:val="00263524"/>
    <w:rsid w:val="00263D2C"/>
    <w:rsid w:val="00266BCC"/>
    <w:rsid w:val="00273211"/>
    <w:rsid w:val="00273D65"/>
    <w:rsid w:val="002751DE"/>
    <w:rsid w:val="00281B58"/>
    <w:rsid w:val="00281FA4"/>
    <w:rsid w:val="00283490"/>
    <w:rsid w:val="00283CA9"/>
    <w:rsid w:val="00285C7D"/>
    <w:rsid w:val="00286520"/>
    <w:rsid w:val="002868A0"/>
    <w:rsid w:val="00286DA4"/>
    <w:rsid w:val="00286F6C"/>
    <w:rsid w:val="00286FBE"/>
    <w:rsid w:val="002905F9"/>
    <w:rsid w:val="002919EF"/>
    <w:rsid w:val="00291C14"/>
    <w:rsid w:val="00292342"/>
    <w:rsid w:val="00292541"/>
    <w:rsid w:val="002934D9"/>
    <w:rsid w:val="00293730"/>
    <w:rsid w:val="00293888"/>
    <w:rsid w:val="0029436D"/>
    <w:rsid w:val="002955EB"/>
    <w:rsid w:val="00296746"/>
    <w:rsid w:val="002A00F2"/>
    <w:rsid w:val="002A0654"/>
    <w:rsid w:val="002A1398"/>
    <w:rsid w:val="002A1ADD"/>
    <w:rsid w:val="002A262E"/>
    <w:rsid w:val="002A3CA8"/>
    <w:rsid w:val="002A4F46"/>
    <w:rsid w:val="002A6E05"/>
    <w:rsid w:val="002A73D2"/>
    <w:rsid w:val="002B0851"/>
    <w:rsid w:val="002B12DE"/>
    <w:rsid w:val="002B2F37"/>
    <w:rsid w:val="002B3AF2"/>
    <w:rsid w:val="002B55BC"/>
    <w:rsid w:val="002B6A26"/>
    <w:rsid w:val="002B7B8E"/>
    <w:rsid w:val="002C07F3"/>
    <w:rsid w:val="002C4186"/>
    <w:rsid w:val="002C4756"/>
    <w:rsid w:val="002C54ED"/>
    <w:rsid w:val="002C763D"/>
    <w:rsid w:val="002D2760"/>
    <w:rsid w:val="002D3C2C"/>
    <w:rsid w:val="002D40FF"/>
    <w:rsid w:val="002D53A8"/>
    <w:rsid w:val="002D5FC9"/>
    <w:rsid w:val="002D656D"/>
    <w:rsid w:val="002D6604"/>
    <w:rsid w:val="002D7F35"/>
    <w:rsid w:val="002E3DCF"/>
    <w:rsid w:val="002E47D6"/>
    <w:rsid w:val="002E58D2"/>
    <w:rsid w:val="002E687D"/>
    <w:rsid w:val="002E68A6"/>
    <w:rsid w:val="002E6EFC"/>
    <w:rsid w:val="002F09C2"/>
    <w:rsid w:val="002F4171"/>
    <w:rsid w:val="00300C1F"/>
    <w:rsid w:val="00302F44"/>
    <w:rsid w:val="003040F2"/>
    <w:rsid w:val="00306624"/>
    <w:rsid w:val="003107E3"/>
    <w:rsid w:val="00310974"/>
    <w:rsid w:val="00311292"/>
    <w:rsid w:val="00311789"/>
    <w:rsid w:val="00311F48"/>
    <w:rsid w:val="003121C5"/>
    <w:rsid w:val="003133EB"/>
    <w:rsid w:val="00315C55"/>
    <w:rsid w:val="00321062"/>
    <w:rsid w:val="003216AF"/>
    <w:rsid w:val="0032246F"/>
    <w:rsid w:val="0032294F"/>
    <w:rsid w:val="0032704B"/>
    <w:rsid w:val="00327BA6"/>
    <w:rsid w:val="0033074C"/>
    <w:rsid w:val="00330944"/>
    <w:rsid w:val="00332224"/>
    <w:rsid w:val="00335091"/>
    <w:rsid w:val="0033517A"/>
    <w:rsid w:val="00346D20"/>
    <w:rsid w:val="00350638"/>
    <w:rsid w:val="0035244F"/>
    <w:rsid w:val="00352FB1"/>
    <w:rsid w:val="00354680"/>
    <w:rsid w:val="00357C28"/>
    <w:rsid w:val="003600B0"/>
    <w:rsid w:val="00360732"/>
    <w:rsid w:val="003611E5"/>
    <w:rsid w:val="003634C5"/>
    <w:rsid w:val="00365B3F"/>
    <w:rsid w:val="00365D28"/>
    <w:rsid w:val="00370D23"/>
    <w:rsid w:val="0037197A"/>
    <w:rsid w:val="0037296D"/>
    <w:rsid w:val="00372F97"/>
    <w:rsid w:val="003740CD"/>
    <w:rsid w:val="00375B15"/>
    <w:rsid w:val="00376D29"/>
    <w:rsid w:val="003770BE"/>
    <w:rsid w:val="00377466"/>
    <w:rsid w:val="00377524"/>
    <w:rsid w:val="00380AC1"/>
    <w:rsid w:val="003839E7"/>
    <w:rsid w:val="00384A2E"/>
    <w:rsid w:val="00384FC3"/>
    <w:rsid w:val="00386C09"/>
    <w:rsid w:val="0038708B"/>
    <w:rsid w:val="003870FB"/>
    <w:rsid w:val="00387FAF"/>
    <w:rsid w:val="003915C6"/>
    <w:rsid w:val="00392515"/>
    <w:rsid w:val="003946EA"/>
    <w:rsid w:val="00394DAC"/>
    <w:rsid w:val="00396B6D"/>
    <w:rsid w:val="00396B77"/>
    <w:rsid w:val="003A066D"/>
    <w:rsid w:val="003A0920"/>
    <w:rsid w:val="003A216B"/>
    <w:rsid w:val="003A2DD8"/>
    <w:rsid w:val="003A2FB3"/>
    <w:rsid w:val="003A6BAD"/>
    <w:rsid w:val="003A6DE6"/>
    <w:rsid w:val="003A7815"/>
    <w:rsid w:val="003A788F"/>
    <w:rsid w:val="003B03FF"/>
    <w:rsid w:val="003B0825"/>
    <w:rsid w:val="003B0E6C"/>
    <w:rsid w:val="003B138B"/>
    <w:rsid w:val="003B2CE0"/>
    <w:rsid w:val="003B2ECD"/>
    <w:rsid w:val="003B4461"/>
    <w:rsid w:val="003B6187"/>
    <w:rsid w:val="003B6196"/>
    <w:rsid w:val="003B7131"/>
    <w:rsid w:val="003C11AA"/>
    <w:rsid w:val="003C2F92"/>
    <w:rsid w:val="003C34A4"/>
    <w:rsid w:val="003C5622"/>
    <w:rsid w:val="003C76ED"/>
    <w:rsid w:val="003D19C8"/>
    <w:rsid w:val="003D4AD8"/>
    <w:rsid w:val="003D6B4E"/>
    <w:rsid w:val="003E03E2"/>
    <w:rsid w:val="003E1725"/>
    <w:rsid w:val="003E29DE"/>
    <w:rsid w:val="003E4332"/>
    <w:rsid w:val="003E4813"/>
    <w:rsid w:val="003E5045"/>
    <w:rsid w:val="003E649F"/>
    <w:rsid w:val="003E6F64"/>
    <w:rsid w:val="003F0CA6"/>
    <w:rsid w:val="003F1119"/>
    <w:rsid w:val="003F431E"/>
    <w:rsid w:val="003F5F42"/>
    <w:rsid w:val="003F6717"/>
    <w:rsid w:val="003F7E90"/>
    <w:rsid w:val="003F7FCB"/>
    <w:rsid w:val="00402D83"/>
    <w:rsid w:val="004041F2"/>
    <w:rsid w:val="0040453C"/>
    <w:rsid w:val="004048F1"/>
    <w:rsid w:val="00405878"/>
    <w:rsid w:val="00405A4D"/>
    <w:rsid w:val="004071FF"/>
    <w:rsid w:val="004073F0"/>
    <w:rsid w:val="00412E34"/>
    <w:rsid w:val="0041476D"/>
    <w:rsid w:val="00415E00"/>
    <w:rsid w:val="00415F23"/>
    <w:rsid w:val="00416A93"/>
    <w:rsid w:val="00416DE6"/>
    <w:rsid w:val="00417975"/>
    <w:rsid w:val="00417F46"/>
    <w:rsid w:val="0042191F"/>
    <w:rsid w:val="00422A1C"/>
    <w:rsid w:val="0042359E"/>
    <w:rsid w:val="00423FD5"/>
    <w:rsid w:val="00425BF4"/>
    <w:rsid w:val="004260A1"/>
    <w:rsid w:val="004306D0"/>
    <w:rsid w:val="0043183C"/>
    <w:rsid w:val="00431B1D"/>
    <w:rsid w:val="004329D0"/>
    <w:rsid w:val="004333CA"/>
    <w:rsid w:val="00434694"/>
    <w:rsid w:val="00435AD4"/>
    <w:rsid w:val="00435CA3"/>
    <w:rsid w:val="004376E3"/>
    <w:rsid w:val="00437E2C"/>
    <w:rsid w:val="0044237B"/>
    <w:rsid w:val="00442449"/>
    <w:rsid w:val="004440F2"/>
    <w:rsid w:val="00446F8E"/>
    <w:rsid w:val="004471B1"/>
    <w:rsid w:val="00451732"/>
    <w:rsid w:val="00452C28"/>
    <w:rsid w:val="00453360"/>
    <w:rsid w:val="00456306"/>
    <w:rsid w:val="00456D2F"/>
    <w:rsid w:val="00456EBE"/>
    <w:rsid w:val="004604E5"/>
    <w:rsid w:val="00461661"/>
    <w:rsid w:val="00461A09"/>
    <w:rsid w:val="00462162"/>
    <w:rsid w:val="00462BD4"/>
    <w:rsid w:val="0046375E"/>
    <w:rsid w:val="00466757"/>
    <w:rsid w:val="00467BDB"/>
    <w:rsid w:val="00470B6B"/>
    <w:rsid w:val="00472517"/>
    <w:rsid w:val="00472F7F"/>
    <w:rsid w:val="0047335D"/>
    <w:rsid w:val="004805F2"/>
    <w:rsid w:val="00480B57"/>
    <w:rsid w:val="004839AC"/>
    <w:rsid w:val="0048429B"/>
    <w:rsid w:val="00485E7A"/>
    <w:rsid w:val="004919E3"/>
    <w:rsid w:val="00492B79"/>
    <w:rsid w:val="004942D4"/>
    <w:rsid w:val="00494E29"/>
    <w:rsid w:val="0049658C"/>
    <w:rsid w:val="004A1F8B"/>
    <w:rsid w:val="004A25E2"/>
    <w:rsid w:val="004A279E"/>
    <w:rsid w:val="004A2CFA"/>
    <w:rsid w:val="004A3222"/>
    <w:rsid w:val="004A56A8"/>
    <w:rsid w:val="004A6040"/>
    <w:rsid w:val="004A70F9"/>
    <w:rsid w:val="004A7CFA"/>
    <w:rsid w:val="004B13F0"/>
    <w:rsid w:val="004B1B8E"/>
    <w:rsid w:val="004B2A16"/>
    <w:rsid w:val="004B3852"/>
    <w:rsid w:val="004B4676"/>
    <w:rsid w:val="004B617E"/>
    <w:rsid w:val="004B7EDA"/>
    <w:rsid w:val="004C04D0"/>
    <w:rsid w:val="004C34B7"/>
    <w:rsid w:val="004C7222"/>
    <w:rsid w:val="004C7EBE"/>
    <w:rsid w:val="004D2683"/>
    <w:rsid w:val="004D418C"/>
    <w:rsid w:val="004D5024"/>
    <w:rsid w:val="004D5C46"/>
    <w:rsid w:val="004D5FF5"/>
    <w:rsid w:val="004E1CF0"/>
    <w:rsid w:val="004E375C"/>
    <w:rsid w:val="004E3D9E"/>
    <w:rsid w:val="004E4834"/>
    <w:rsid w:val="004E5BA0"/>
    <w:rsid w:val="004F17E2"/>
    <w:rsid w:val="004F2C68"/>
    <w:rsid w:val="004F45BA"/>
    <w:rsid w:val="004F543A"/>
    <w:rsid w:val="004F7320"/>
    <w:rsid w:val="005009F1"/>
    <w:rsid w:val="005029C6"/>
    <w:rsid w:val="00504BF5"/>
    <w:rsid w:val="00507C69"/>
    <w:rsid w:val="00510F10"/>
    <w:rsid w:val="00510FFE"/>
    <w:rsid w:val="00512CBF"/>
    <w:rsid w:val="00513C3C"/>
    <w:rsid w:val="00514B35"/>
    <w:rsid w:val="00515399"/>
    <w:rsid w:val="00517A5C"/>
    <w:rsid w:val="00520251"/>
    <w:rsid w:val="005209E2"/>
    <w:rsid w:val="00525D67"/>
    <w:rsid w:val="0053022D"/>
    <w:rsid w:val="005317F0"/>
    <w:rsid w:val="00531ECD"/>
    <w:rsid w:val="00531F85"/>
    <w:rsid w:val="0053207E"/>
    <w:rsid w:val="005320AC"/>
    <w:rsid w:val="00532EC7"/>
    <w:rsid w:val="00534579"/>
    <w:rsid w:val="005357B7"/>
    <w:rsid w:val="00535818"/>
    <w:rsid w:val="00540219"/>
    <w:rsid w:val="00542495"/>
    <w:rsid w:val="005444FD"/>
    <w:rsid w:val="00545C34"/>
    <w:rsid w:val="00545CFD"/>
    <w:rsid w:val="00546265"/>
    <w:rsid w:val="00546AD5"/>
    <w:rsid w:val="00546CE8"/>
    <w:rsid w:val="00546E80"/>
    <w:rsid w:val="00547F37"/>
    <w:rsid w:val="0055004E"/>
    <w:rsid w:val="0055363A"/>
    <w:rsid w:val="00553DA3"/>
    <w:rsid w:val="00554590"/>
    <w:rsid w:val="00555254"/>
    <w:rsid w:val="00555BD9"/>
    <w:rsid w:val="00560947"/>
    <w:rsid w:val="00560BC1"/>
    <w:rsid w:val="0056123B"/>
    <w:rsid w:val="005613F0"/>
    <w:rsid w:val="005621B6"/>
    <w:rsid w:val="005621F4"/>
    <w:rsid w:val="00567D9D"/>
    <w:rsid w:val="00572EF9"/>
    <w:rsid w:val="00573398"/>
    <w:rsid w:val="00573761"/>
    <w:rsid w:val="00573979"/>
    <w:rsid w:val="00575753"/>
    <w:rsid w:val="0057588B"/>
    <w:rsid w:val="00576BCE"/>
    <w:rsid w:val="00577EA6"/>
    <w:rsid w:val="00580346"/>
    <w:rsid w:val="00580CA8"/>
    <w:rsid w:val="0058109C"/>
    <w:rsid w:val="005829D5"/>
    <w:rsid w:val="0058487E"/>
    <w:rsid w:val="00584C60"/>
    <w:rsid w:val="00584E51"/>
    <w:rsid w:val="00584F27"/>
    <w:rsid w:val="00586575"/>
    <w:rsid w:val="005866F3"/>
    <w:rsid w:val="00590D8F"/>
    <w:rsid w:val="0059148B"/>
    <w:rsid w:val="005930A8"/>
    <w:rsid w:val="0059685D"/>
    <w:rsid w:val="00597BA2"/>
    <w:rsid w:val="00597F66"/>
    <w:rsid w:val="005A058F"/>
    <w:rsid w:val="005A7EB7"/>
    <w:rsid w:val="005B0664"/>
    <w:rsid w:val="005B0CD3"/>
    <w:rsid w:val="005B1E2B"/>
    <w:rsid w:val="005B285D"/>
    <w:rsid w:val="005B377B"/>
    <w:rsid w:val="005B379B"/>
    <w:rsid w:val="005B49BE"/>
    <w:rsid w:val="005B53DD"/>
    <w:rsid w:val="005B638A"/>
    <w:rsid w:val="005B6527"/>
    <w:rsid w:val="005B68F5"/>
    <w:rsid w:val="005B7235"/>
    <w:rsid w:val="005C2A88"/>
    <w:rsid w:val="005C5506"/>
    <w:rsid w:val="005C599A"/>
    <w:rsid w:val="005C7DD6"/>
    <w:rsid w:val="005D1FD1"/>
    <w:rsid w:val="005D6D42"/>
    <w:rsid w:val="005D7559"/>
    <w:rsid w:val="005E0482"/>
    <w:rsid w:val="005E0A8D"/>
    <w:rsid w:val="005E102B"/>
    <w:rsid w:val="005E2CA9"/>
    <w:rsid w:val="005E322A"/>
    <w:rsid w:val="005E4A5F"/>
    <w:rsid w:val="005E4DEC"/>
    <w:rsid w:val="005E5344"/>
    <w:rsid w:val="005E5550"/>
    <w:rsid w:val="005E582E"/>
    <w:rsid w:val="005E5B0E"/>
    <w:rsid w:val="005F049E"/>
    <w:rsid w:val="005F04E9"/>
    <w:rsid w:val="005F3751"/>
    <w:rsid w:val="005F3C3B"/>
    <w:rsid w:val="005F4900"/>
    <w:rsid w:val="0060019B"/>
    <w:rsid w:val="006005C1"/>
    <w:rsid w:val="006032BD"/>
    <w:rsid w:val="006032F6"/>
    <w:rsid w:val="00604420"/>
    <w:rsid w:val="00604B55"/>
    <w:rsid w:val="00605944"/>
    <w:rsid w:val="00607FA6"/>
    <w:rsid w:val="00610422"/>
    <w:rsid w:val="006107A8"/>
    <w:rsid w:val="006112D2"/>
    <w:rsid w:val="0061196E"/>
    <w:rsid w:val="00612D30"/>
    <w:rsid w:val="00612E17"/>
    <w:rsid w:val="00613315"/>
    <w:rsid w:val="00614505"/>
    <w:rsid w:val="00615528"/>
    <w:rsid w:val="00615B4F"/>
    <w:rsid w:val="00615DE5"/>
    <w:rsid w:val="00615E09"/>
    <w:rsid w:val="006177B9"/>
    <w:rsid w:val="00617CF7"/>
    <w:rsid w:val="00620376"/>
    <w:rsid w:val="006204E5"/>
    <w:rsid w:val="006217A3"/>
    <w:rsid w:val="00621C54"/>
    <w:rsid w:val="006234E3"/>
    <w:rsid w:val="0062671C"/>
    <w:rsid w:val="00627CBA"/>
    <w:rsid w:val="006311F3"/>
    <w:rsid w:val="00632192"/>
    <w:rsid w:val="00632C92"/>
    <w:rsid w:val="006333B3"/>
    <w:rsid w:val="0063372E"/>
    <w:rsid w:val="00634CBB"/>
    <w:rsid w:val="0063548C"/>
    <w:rsid w:val="006354C9"/>
    <w:rsid w:val="006362E9"/>
    <w:rsid w:val="006411FF"/>
    <w:rsid w:val="006414F6"/>
    <w:rsid w:val="00641B5D"/>
    <w:rsid w:val="00642987"/>
    <w:rsid w:val="00644FFA"/>
    <w:rsid w:val="0064547A"/>
    <w:rsid w:val="00647207"/>
    <w:rsid w:val="0065125B"/>
    <w:rsid w:val="00652DAB"/>
    <w:rsid w:val="00653EAE"/>
    <w:rsid w:val="00654A56"/>
    <w:rsid w:val="0066232C"/>
    <w:rsid w:val="006627B3"/>
    <w:rsid w:val="006637B7"/>
    <w:rsid w:val="00663C0C"/>
    <w:rsid w:val="006641AB"/>
    <w:rsid w:val="00664658"/>
    <w:rsid w:val="00664D41"/>
    <w:rsid w:val="006655DC"/>
    <w:rsid w:val="00665EF3"/>
    <w:rsid w:val="00666D18"/>
    <w:rsid w:val="006674A9"/>
    <w:rsid w:val="00671BCE"/>
    <w:rsid w:val="00672151"/>
    <w:rsid w:val="00672156"/>
    <w:rsid w:val="00676EBC"/>
    <w:rsid w:val="00677FF3"/>
    <w:rsid w:val="00680C69"/>
    <w:rsid w:val="00681CC5"/>
    <w:rsid w:val="00683F05"/>
    <w:rsid w:val="006859FA"/>
    <w:rsid w:val="00685B07"/>
    <w:rsid w:val="006860FC"/>
    <w:rsid w:val="00690A58"/>
    <w:rsid w:val="00694894"/>
    <w:rsid w:val="006958F2"/>
    <w:rsid w:val="00695BC2"/>
    <w:rsid w:val="0069651D"/>
    <w:rsid w:val="0069709E"/>
    <w:rsid w:val="006A0730"/>
    <w:rsid w:val="006A1F2E"/>
    <w:rsid w:val="006A5808"/>
    <w:rsid w:val="006A5AFF"/>
    <w:rsid w:val="006A6537"/>
    <w:rsid w:val="006A78D9"/>
    <w:rsid w:val="006B0667"/>
    <w:rsid w:val="006B0AEF"/>
    <w:rsid w:val="006B237A"/>
    <w:rsid w:val="006B242E"/>
    <w:rsid w:val="006B4F14"/>
    <w:rsid w:val="006B6BAB"/>
    <w:rsid w:val="006C0CBA"/>
    <w:rsid w:val="006C2271"/>
    <w:rsid w:val="006C317C"/>
    <w:rsid w:val="006C46DA"/>
    <w:rsid w:val="006C6534"/>
    <w:rsid w:val="006D0D15"/>
    <w:rsid w:val="006D1864"/>
    <w:rsid w:val="006D1C27"/>
    <w:rsid w:val="006D20EF"/>
    <w:rsid w:val="006D2501"/>
    <w:rsid w:val="006D3357"/>
    <w:rsid w:val="006D4647"/>
    <w:rsid w:val="006D7E88"/>
    <w:rsid w:val="006E0D6F"/>
    <w:rsid w:val="006E64CC"/>
    <w:rsid w:val="006E7491"/>
    <w:rsid w:val="006F45F6"/>
    <w:rsid w:val="006F4695"/>
    <w:rsid w:val="006F54A5"/>
    <w:rsid w:val="006F5A52"/>
    <w:rsid w:val="006F64A2"/>
    <w:rsid w:val="006F76E4"/>
    <w:rsid w:val="00700739"/>
    <w:rsid w:val="00702754"/>
    <w:rsid w:val="007036B2"/>
    <w:rsid w:val="00705834"/>
    <w:rsid w:val="00705836"/>
    <w:rsid w:val="00705C1E"/>
    <w:rsid w:val="00716AC9"/>
    <w:rsid w:val="0071707A"/>
    <w:rsid w:val="007228AB"/>
    <w:rsid w:val="007261D7"/>
    <w:rsid w:val="007266E7"/>
    <w:rsid w:val="00727C7D"/>
    <w:rsid w:val="00731D67"/>
    <w:rsid w:val="00731FD2"/>
    <w:rsid w:val="00735A8B"/>
    <w:rsid w:val="00735ADC"/>
    <w:rsid w:val="007367BA"/>
    <w:rsid w:val="00740CBA"/>
    <w:rsid w:val="007438A2"/>
    <w:rsid w:val="00743D0A"/>
    <w:rsid w:val="00746EC2"/>
    <w:rsid w:val="00750573"/>
    <w:rsid w:val="0075169B"/>
    <w:rsid w:val="00752290"/>
    <w:rsid w:val="007553ED"/>
    <w:rsid w:val="0075569D"/>
    <w:rsid w:val="00755C6C"/>
    <w:rsid w:val="00755CCC"/>
    <w:rsid w:val="00755D9E"/>
    <w:rsid w:val="00757C85"/>
    <w:rsid w:val="007612B6"/>
    <w:rsid w:val="0076244A"/>
    <w:rsid w:val="00763A1C"/>
    <w:rsid w:val="00764109"/>
    <w:rsid w:val="00764A43"/>
    <w:rsid w:val="00764D83"/>
    <w:rsid w:val="007653AA"/>
    <w:rsid w:val="00765DD1"/>
    <w:rsid w:val="0076620D"/>
    <w:rsid w:val="00766615"/>
    <w:rsid w:val="007669D7"/>
    <w:rsid w:val="0076724D"/>
    <w:rsid w:val="00767B42"/>
    <w:rsid w:val="00767DF9"/>
    <w:rsid w:val="0077012A"/>
    <w:rsid w:val="00773DD1"/>
    <w:rsid w:val="00773F32"/>
    <w:rsid w:val="00774589"/>
    <w:rsid w:val="007770D5"/>
    <w:rsid w:val="0078227B"/>
    <w:rsid w:val="007844D9"/>
    <w:rsid w:val="00785723"/>
    <w:rsid w:val="00785CA9"/>
    <w:rsid w:val="0078653E"/>
    <w:rsid w:val="00787CAC"/>
    <w:rsid w:val="0079050B"/>
    <w:rsid w:val="00796281"/>
    <w:rsid w:val="00796CEA"/>
    <w:rsid w:val="007972BE"/>
    <w:rsid w:val="0079785D"/>
    <w:rsid w:val="007A2434"/>
    <w:rsid w:val="007A4FF9"/>
    <w:rsid w:val="007A6855"/>
    <w:rsid w:val="007A70C7"/>
    <w:rsid w:val="007A7F31"/>
    <w:rsid w:val="007B1726"/>
    <w:rsid w:val="007B1F0C"/>
    <w:rsid w:val="007B3D0E"/>
    <w:rsid w:val="007B4A27"/>
    <w:rsid w:val="007B4D3C"/>
    <w:rsid w:val="007B628F"/>
    <w:rsid w:val="007B72AE"/>
    <w:rsid w:val="007C0485"/>
    <w:rsid w:val="007C0C2A"/>
    <w:rsid w:val="007C16AB"/>
    <w:rsid w:val="007C1D44"/>
    <w:rsid w:val="007C3178"/>
    <w:rsid w:val="007C408D"/>
    <w:rsid w:val="007C4BA0"/>
    <w:rsid w:val="007C5C80"/>
    <w:rsid w:val="007C5FD8"/>
    <w:rsid w:val="007C695A"/>
    <w:rsid w:val="007C7822"/>
    <w:rsid w:val="007C799D"/>
    <w:rsid w:val="007D0945"/>
    <w:rsid w:val="007D1E3B"/>
    <w:rsid w:val="007D1ED2"/>
    <w:rsid w:val="007D6A52"/>
    <w:rsid w:val="007D716B"/>
    <w:rsid w:val="007E0147"/>
    <w:rsid w:val="007E07D1"/>
    <w:rsid w:val="007E0C9D"/>
    <w:rsid w:val="007E2439"/>
    <w:rsid w:val="007E443C"/>
    <w:rsid w:val="007E740A"/>
    <w:rsid w:val="007E79DB"/>
    <w:rsid w:val="007E7A3E"/>
    <w:rsid w:val="007F158F"/>
    <w:rsid w:val="007F1D50"/>
    <w:rsid w:val="007F4BDC"/>
    <w:rsid w:val="00800E89"/>
    <w:rsid w:val="00803517"/>
    <w:rsid w:val="00803F54"/>
    <w:rsid w:val="00805DFC"/>
    <w:rsid w:val="00807644"/>
    <w:rsid w:val="00807E08"/>
    <w:rsid w:val="00812806"/>
    <w:rsid w:val="008175D7"/>
    <w:rsid w:val="00817614"/>
    <w:rsid w:val="008177A3"/>
    <w:rsid w:val="00817F51"/>
    <w:rsid w:val="00820E5C"/>
    <w:rsid w:val="0082356B"/>
    <w:rsid w:val="008235F4"/>
    <w:rsid w:val="00823B46"/>
    <w:rsid w:val="00823E9D"/>
    <w:rsid w:val="00826753"/>
    <w:rsid w:val="00826CDB"/>
    <w:rsid w:val="00827A53"/>
    <w:rsid w:val="00830084"/>
    <w:rsid w:val="008301E8"/>
    <w:rsid w:val="008310A5"/>
    <w:rsid w:val="008320C7"/>
    <w:rsid w:val="00836AAD"/>
    <w:rsid w:val="00836D6A"/>
    <w:rsid w:val="00837F4D"/>
    <w:rsid w:val="00842D3E"/>
    <w:rsid w:val="008434ED"/>
    <w:rsid w:val="00843A97"/>
    <w:rsid w:val="008467E2"/>
    <w:rsid w:val="00846F80"/>
    <w:rsid w:val="008518EF"/>
    <w:rsid w:val="00853356"/>
    <w:rsid w:val="00853443"/>
    <w:rsid w:val="00853C59"/>
    <w:rsid w:val="00854257"/>
    <w:rsid w:val="00855A01"/>
    <w:rsid w:val="00857C4C"/>
    <w:rsid w:val="008607DD"/>
    <w:rsid w:val="00860D58"/>
    <w:rsid w:val="00863B24"/>
    <w:rsid w:val="00864283"/>
    <w:rsid w:val="00866787"/>
    <w:rsid w:val="00867229"/>
    <w:rsid w:val="00867753"/>
    <w:rsid w:val="00872E84"/>
    <w:rsid w:val="0087513B"/>
    <w:rsid w:val="0087550E"/>
    <w:rsid w:val="00876A99"/>
    <w:rsid w:val="00877BD3"/>
    <w:rsid w:val="00880648"/>
    <w:rsid w:val="00880AB6"/>
    <w:rsid w:val="008811F9"/>
    <w:rsid w:val="00881A19"/>
    <w:rsid w:val="008821F0"/>
    <w:rsid w:val="0088311E"/>
    <w:rsid w:val="00883DDC"/>
    <w:rsid w:val="00885D74"/>
    <w:rsid w:val="008866CF"/>
    <w:rsid w:val="008873D1"/>
    <w:rsid w:val="00891CA7"/>
    <w:rsid w:val="00892A78"/>
    <w:rsid w:val="00893093"/>
    <w:rsid w:val="00893CDD"/>
    <w:rsid w:val="00894708"/>
    <w:rsid w:val="00894EC6"/>
    <w:rsid w:val="00895721"/>
    <w:rsid w:val="00895ED1"/>
    <w:rsid w:val="00896BCA"/>
    <w:rsid w:val="008A0B12"/>
    <w:rsid w:val="008A0CC6"/>
    <w:rsid w:val="008A11D1"/>
    <w:rsid w:val="008A1DA4"/>
    <w:rsid w:val="008A4432"/>
    <w:rsid w:val="008A5456"/>
    <w:rsid w:val="008A5C2B"/>
    <w:rsid w:val="008A5E85"/>
    <w:rsid w:val="008A5F0A"/>
    <w:rsid w:val="008A77B9"/>
    <w:rsid w:val="008B04C5"/>
    <w:rsid w:val="008B09A6"/>
    <w:rsid w:val="008B141A"/>
    <w:rsid w:val="008B1FD6"/>
    <w:rsid w:val="008B24FC"/>
    <w:rsid w:val="008B32C9"/>
    <w:rsid w:val="008B3503"/>
    <w:rsid w:val="008B405A"/>
    <w:rsid w:val="008B41AF"/>
    <w:rsid w:val="008B45B1"/>
    <w:rsid w:val="008B64BE"/>
    <w:rsid w:val="008B6970"/>
    <w:rsid w:val="008B6C9A"/>
    <w:rsid w:val="008B6D34"/>
    <w:rsid w:val="008B7500"/>
    <w:rsid w:val="008C3111"/>
    <w:rsid w:val="008C331E"/>
    <w:rsid w:val="008C3C7A"/>
    <w:rsid w:val="008C4011"/>
    <w:rsid w:val="008C57AF"/>
    <w:rsid w:val="008C5CCE"/>
    <w:rsid w:val="008C5DEF"/>
    <w:rsid w:val="008D2FC4"/>
    <w:rsid w:val="008D436C"/>
    <w:rsid w:val="008D5846"/>
    <w:rsid w:val="008D60E5"/>
    <w:rsid w:val="008D7365"/>
    <w:rsid w:val="008E0B44"/>
    <w:rsid w:val="008E1A90"/>
    <w:rsid w:val="008E5A97"/>
    <w:rsid w:val="008E5D46"/>
    <w:rsid w:val="008E649E"/>
    <w:rsid w:val="008F0ADF"/>
    <w:rsid w:val="008F186E"/>
    <w:rsid w:val="008F1E20"/>
    <w:rsid w:val="008F2990"/>
    <w:rsid w:val="008F4209"/>
    <w:rsid w:val="008F456C"/>
    <w:rsid w:val="008F5027"/>
    <w:rsid w:val="008F5866"/>
    <w:rsid w:val="008F5951"/>
    <w:rsid w:val="008F78F5"/>
    <w:rsid w:val="008F7DD0"/>
    <w:rsid w:val="00900093"/>
    <w:rsid w:val="0090092E"/>
    <w:rsid w:val="00901DE3"/>
    <w:rsid w:val="00902A8C"/>
    <w:rsid w:val="00902FB2"/>
    <w:rsid w:val="00903E22"/>
    <w:rsid w:val="00904838"/>
    <w:rsid w:val="00904B86"/>
    <w:rsid w:val="00913102"/>
    <w:rsid w:val="00913934"/>
    <w:rsid w:val="00916676"/>
    <w:rsid w:val="00920544"/>
    <w:rsid w:val="009223C3"/>
    <w:rsid w:val="00923EF4"/>
    <w:rsid w:val="009264D3"/>
    <w:rsid w:val="00926E28"/>
    <w:rsid w:val="009274DD"/>
    <w:rsid w:val="009278BA"/>
    <w:rsid w:val="00927E63"/>
    <w:rsid w:val="00930AA7"/>
    <w:rsid w:val="00931972"/>
    <w:rsid w:val="00931AAE"/>
    <w:rsid w:val="00932009"/>
    <w:rsid w:val="00932224"/>
    <w:rsid w:val="00933259"/>
    <w:rsid w:val="009357DC"/>
    <w:rsid w:val="00935888"/>
    <w:rsid w:val="00935CA2"/>
    <w:rsid w:val="0093600D"/>
    <w:rsid w:val="00936C09"/>
    <w:rsid w:val="00937298"/>
    <w:rsid w:val="0094587E"/>
    <w:rsid w:val="0094651F"/>
    <w:rsid w:val="00947DCA"/>
    <w:rsid w:val="00951854"/>
    <w:rsid w:val="00952693"/>
    <w:rsid w:val="00952999"/>
    <w:rsid w:val="00953013"/>
    <w:rsid w:val="009535F3"/>
    <w:rsid w:val="00954CA4"/>
    <w:rsid w:val="00954D95"/>
    <w:rsid w:val="00960D0A"/>
    <w:rsid w:val="00960DF7"/>
    <w:rsid w:val="00961C2B"/>
    <w:rsid w:val="00962055"/>
    <w:rsid w:val="00962B26"/>
    <w:rsid w:val="009645C1"/>
    <w:rsid w:val="00964C1B"/>
    <w:rsid w:val="00965ED2"/>
    <w:rsid w:val="00970674"/>
    <w:rsid w:val="00971432"/>
    <w:rsid w:val="00972A76"/>
    <w:rsid w:val="00973D76"/>
    <w:rsid w:val="009746B9"/>
    <w:rsid w:val="00974D8F"/>
    <w:rsid w:val="009762FC"/>
    <w:rsid w:val="00980D09"/>
    <w:rsid w:val="00981F56"/>
    <w:rsid w:val="009839ED"/>
    <w:rsid w:val="00983BA5"/>
    <w:rsid w:val="00985ED3"/>
    <w:rsid w:val="00986C8D"/>
    <w:rsid w:val="009872BA"/>
    <w:rsid w:val="009905CD"/>
    <w:rsid w:val="00992F6B"/>
    <w:rsid w:val="0099398E"/>
    <w:rsid w:val="00993D3C"/>
    <w:rsid w:val="00994564"/>
    <w:rsid w:val="00995CE7"/>
    <w:rsid w:val="00997070"/>
    <w:rsid w:val="009A0BB8"/>
    <w:rsid w:val="009A0C90"/>
    <w:rsid w:val="009A11EA"/>
    <w:rsid w:val="009A45FA"/>
    <w:rsid w:val="009A5C17"/>
    <w:rsid w:val="009A7640"/>
    <w:rsid w:val="009B08AC"/>
    <w:rsid w:val="009B092A"/>
    <w:rsid w:val="009B364D"/>
    <w:rsid w:val="009B4E90"/>
    <w:rsid w:val="009B7869"/>
    <w:rsid w:val="009C081F"/>
    <w:rsid w:val="009C333A"/>
    <w:rsid w:val="009C3F02"/>
    <w:rsid w:val="009C55AE"/>
    <w:rsid w:val="009C573E"/>
    <w:rsid w:val="009C5EAB"/>
    <w:rsid w:val="009C60DF"/>
    <w:rsid w:val="009D06AC"/>
    <w:rsid w:val="009D0AD3"/>
    <w:rsid w:val="009D1B06"/>
    <w:rsid w:val="009D225A"/>
    <w:rsid w:val="009D34DF"/>
    <w:rsid w:val="009D6507"/>
    <w:rsid w:val="009D674A"/>
    <w:rsid w:val="009D71CF"/>
    <w:rsid w:val="009D7B45"/>
    <w:rsid w:val="009E0A8E"/>
    <w:rsid w:val="009E1C4B"/>
    <w:rsid w:val="009E3C7A"/>
    <w:rsid w:val="009E4197"/>
    <w:rsid w:val="009E4FD6"/>
    <w:rsid w:val="009E7323"/>
    <w:rsid w:val="009E7582"/>
    <w:rsid w:val="009E7B91"/>
    <w:rsid w:val="009F0A9F"/>
    <w:rsid w:val="009F12BA"/>
    <w:rsid w:val="009F1C00"/>
    <w:rsid w:val="009F2347"/>
    <w:rsid w:val="009F24E7"/>
    <w:rsid w:val="009F60C9"/>
    <w:rsid w:val="009F6988"/>
    <w:rsid w:val="009F760A"/>
    <w:rsid w:val="009F770E"/>
    <w:rsid w:val="00A00059"/>
    <w:rsid w:val="00A01D91"/>
    <w:rsid w:val="00A01E16"/>
    <w:rsid w:val="00A04A50"/>
    <w:rsid w:val="00A04A8D"/>
    <w:rsid w:val="00A05400"/>
    <w:rsid w:val="00A0611F"/>
    <w:rsid w:val="00A06315"/>
    <w:rsid w:val="00A0738C"/>
    <w:rsid w:val="00A07CFC"/>
    <w:rsid w:val="00A10A3B"/>
    <w:rsid w:val="00A15890"/>
    <w:rsid w:val="00A177E4"/>
    <w:rsid w:val="00A20817"/>
    <w:rsid w:val="00A21F21"/>
    <w:rsid w:val="00A23C28"/>
    <w:rsid w:val="00A24631"/>
    <w:rsid w:val="00A25D43"/>
    <w:rsid w:val="00A2780E"/>
    <w:rsid w:val="00A3046D"/>
    <w:rsid w:val="00A31D38"/>
    <w:rsid w:val="00A325F7"/>
    <w:rsid w:val="00A33F0D"/>
    <w:rsid w:val="00A34ADC"/>
    <w:rsid w:val="00A34D37"/>
    <w:rsid w:val="00A350AA"/>
    <w:rsid w:val="00A37609"/>
    <w:rsid w:val="00A376A2"/>
    <w:rsid w:val="00A3783E"/>
    <w:rsid w:val="00A416EE"/>
    <w:rsid w:val="00A436A8"/>
    <w:rsid w:val="00A43936"/>
    <w:rsid w:val="00A439D2"/>
    <w:rsid w:val="00A44B04"/>
    <w:rsid w:val="00A451F9"/>
    <w:rsid w:val="00A46189"/>
    <w:rsid w:val="00A46C02"/>
    <w:rsid w:val="00A4730F"/>
    <w:rsid w:val="00A508FD"/>
    <w:rsid w:val="00A5167B"/>
    <w:rsid w:val="00A51C04"/>
    <w:rsid w:val="00A51F46"/>
    <w:rsid w:val="00A52952"/>
    <w:rsid w:val="00A53530"/>
    <w:rsid w:val="00A53C85"/>
    <w:rsid w:val="00A56CA9"/>
    <w:rsid w:val="00A625C3"/>
    <w:rsid w:val="00A63440"/>
    <w:rsid w:val="00A64EC3"/>
    <w:rsid w:val="00A65BA5"/>
    <w:rsid w:val="00A66B9C"/>
    <w:rsid w:val="00A67068"/>
    <w:rsid w:val="00A67753"/>
    <w:rsid w:val="00A67A70"/>
    <w:rsid w:val="00A73574"/>
    <w:rsid w:val="00A74742"/>
    <w:rsid w:val="00A747AE"/>
    <w:rsid w:val="00A773C9"/>
    <w:rsid w:val="00A802B2"/>
    <w:rsid w:val="00A824F5"/>
    <w:rsid w:val="00A82727"/>
    <w:rsid w:val="00A82C28"/>
    <w:rsid w:val="00A8572D"/>
    <w:rsid w:val="00A8583C"/>
    <w:rsid w:val="00A861E6"/>
    <w:rsid w:val="00A87E42"/>
    <w:rsid w:val="00A92D9F"/>
    <w:rsid w:val="00A92FCB"/>
    <w:rsid w:val="00A933C0"/>
    <w:rsid w:val="00A944B7"/>
    <w:rsid w:val="00A94D49"/>
    <w:rsid w:val="00A970DC"/>
    <w:rsid w:val="00A97F55"/>
    <w:rsid w:val="00AA0E04"/>
    <w:rsid w:val="00AA17CC"/>
    <w:rsid w:val="00AA1B53"/>
    <w:rsid w:val="00AA25BF"/>
    <w:rsid w:val="00AA28B4"/>
    <w:rsid w:val="00AA499C"/>
    <w:rsid w:val="00AA4E41"/>
    <w:rsid w:val="00AA63B2"/>
    <w:rsid w:val="00AB01E5"/>
    <w:rsid w:val="00AB1B30"/>
    <w:rsid w:val="00AB2260"/>
    <w:rsid w:val="00AB34ED"/>
    <w:rsid w:val="00AB38A7"/>
    <w:rsid w:val="00AB44F3"/>
    <w:rsid w:val="00AB455C"/>
    <w:rsid w:val="00AB47A5"/>
    <w:rsid w:val="00AB5291"/>
    <w:rsid w:val="00AB6778"/>
    <w:rsid w:val="00AC2452"/>
    <w:rsid w:val="00AC2938"/>
    <w:rsid w:val="00AC3475"/>
    <w:rsid w:val="00AC37A9"/>
    <w:rsid w:val="00AC4CE2"/>
    <w:rsid w:val="00AC5967"/>
    <w:rsid w:val="00AC6414"/>
    <w:rsid w:val="00AC7921"/>
    <w:rsid w:val="00AD209D"/>
    <w:rsid w:val="00AD24CF"/>
    <w:rsid w:val="00AD2BF4"/>
    <w:rsid w:val="00AD3ED3"/>
    <w:rsid w:val="00AD4589"/>
    <w:rsid w:val="00AD4D10"/>
    <w:rsid w:val="00AD5102"/>
    <w:rsid w:val="00AD577A"/>
    <w:rsid w:val="00AD79E6"/>
    <w:rsid w:val="00AE04A9"/>
    <w:rsid w:val="00AE438C"/>
    <w:rsid w:val="00AE4FA7"/>
    <w:rsid w:val="00AE5D06"/>
    <w:rsid w:val="00AE5E2B"/>
    <w:rsid w:val="00AE6089"/>
    <w:rsid w:val="00AF04E0"/>
    <w:rsid w:val="00AF084A"/>
    <w:rsid w:val="00AF0CF0"/>
    <w:rsid w:val="00AF1C90"/>
    <w:rsid w:val="00AF365D"/>
    <w:rsid w:val="00AF3CEB"/>
    <w:rsid w:val="00AF49FA"/>
    <w:rsid w:val="00AF6176"/>
    <w:rsid w:val="00B008B6"/>
    <w:rsid w:val="00B01787"/>
    <w:rsid w:val="00B02D09"/>
    <w:rsid w:val="00B02D96"/>
    <w:rsid w:val="00B033E3"/>
    <w:rsid w:val="00B0357D"/>
    <w:rsid w:val="00B03636"/>
    <w:rsid w:val="00B03BD4"/>
    <w:rsid w:val="00B04447"/>
    <w:rsid w:val="00B06621"/>
    <w:rsid w:val="00B06C07"/>
    <w:rsid w:val="00B06D4C"/>
    <w:rsid w:val="00B07130"/>
    <w:rsid w:val="00B10E2A"/>
    <w:rsid w:val="00B127D2"/>
    <w:rsid w:val="00B13C53"/>
    <w:rsid w:val="00B16B08"/>
    <w:rsid w:val="00B16F53"/>
    <w:rsid w:val="00B209E3"/>
    <w:rsid w:val="00B217F8"/>
    <w:rsid w:val="00B22387"/>
    <w:rsid w:val="00B22967"/>
    <w:rsid w:val="00B22D54"/>
    <w:rsid w:val="00B22E2B"/>
    <w:rsid w:val="00B239A0"/>
    <w:rsid w:val="00B254C0"/>
    <w:rsid w:val="00B265F3"/>
    <w:rsid w:val="00B26F71"/>
    <w:rsid w:val="00B27462"/>
    <w:rsid w:val="00B27D0A"/>
    <w:rsid w:val="00B3167C"/>
    <w:rsid w:val="00B358BF"/>
    <w:rsid w:val="00B36F49"/>
    <w:rsid w:val="00B37C95"/>
    <w:rsid w:val="00B37FA8"/>
    <w:rsid w:val="00B40E11"/>
    <w:rsid w:val="00B43AF8"/>
    <w:rsid w:val="00B454E5"/>
    <w:rsid w:val="00B46422"/>
    <w:rsid w:val="00B46F5B"/>
    <w:rsid w:val="00B550E2"/>
    <w:rsid w:val="00B551BA"/>
    <w:rsid w:val="00B55AEE"/>
    <w:rsid w:val="00B56C89"/>
    <w:rsid w:val="00B57461"/>
    <w:rsid w:val="00B57595"/>
    <w:rsid w:val="00B57B3E"/>
    <w:rsid w:val="00B60596"/>
    <w:rsid w:val="00B62324"/>
    <w:rsid w:val="00B62E23"/>
    <w:rsid w:val="00B630BB"/>
    <w:rsid w:val="00B631A3"/>
    <w:rsid w:val="00B632D9"/>
    <w:rsid w:val="00B64036"/>
    <w:rsid w:val="00B65425"/>
    <w:rsid w:val="00B66A9F"/>
    <w:rsid w:val="00B66B41"/>
    <w:rsid w:val="00B73F73"/>
    <w:rsid w:val="00B745BE"/>
    <w:rsid w:val="00B76288"/>
    <w:rsid w:val="00B806E7"/>
    <w:rsid w:val="00B811DE"/>
    <w:rsid w:val="00B846B7"/>
    <w:rsid w:val="00B8646F"/>
    <w:rsid w:val="00B86806"/>
    <w:rsid w:val="00B868DF"/>
    <w:rsid w:val="00B87EEB"/>
    <w:rsid w:val="00B91AAF"/>
    <w:rsid w:val="00B92341"/>
    <w:rsid w:val="00B93E8D"/>
    <w:rsid w:val="00B94B4F"/>
    <w:rsid w:val="00B95856"/>
    <w:rsid w:val="00B95DE4"/>
    <w:rsid w:val="00B965FE"/>
    <w:rsid w:val="00B970CD"/>
    <w:rsid w:val="00BA1E18"/>
    <w:rsid w:val="00BA1E8F"/>
    <w:rsid w:val="00BA2F64"/>
    <w:rsid w:val="00BA7E35"/>
    <w:rsid w:val="00BB1B63"/>
    <w:rsid w:val="00BB441A"/>
    <w:rsid w:val="00BB4BD7"/>
    <w:rsid w:val="00BB4C1B"/>
    <w:rsid w:val="00BB6806"/>
    <w:rsid w:val="00BC13D1"/>
    <w:rsid w:val="00BC1C02"/>
    <w:rsid w:val="00BC2E5C"/>
    <w:rsid w:val="00BC35A3"/>
    <w:rsid w:val="00BC3E07"/>
    <w:rsid w:val="00BC4618"/>
    <w:rsid w:val="00BC4F42"/>
    <w:rsid w:val="00BD3482"/>
    <w:rsid w:val="00BD41BB"/>
    <w:rsid w:val="00BD465B"/>
    <w:rsid w:val="00BD7CB8"/>
    <w:rsid w:val="00BE498D"/>
    <w:rsid w:val="00BE7EAA"/>
    <w:rsid w:val="00BF02C9"/>
    <w:rsid w:val="00BF1B1D"/>
    <w:rsid w:val="00BF24A7"/>
    <w:rsid w:val="00BF2C3A"/>
    <w:rsid w:val="00BF2D45"/>
    <w:rsid w:val="00BF30CB"/>
    <w:rsid w:val="00BF3CE6"/>
    <w:rsid w:val="00BF4165"/>
    <w:rsid w:val="00BF4C1D"/>
    <w:rsid w:val="00BF586E"/>
    <w:rsid w:val="00BF5C8E"/>
    <w:rsid w:val="00BF7ED2"/>
    <w:rsid w:val="00C0046C"/>
    <w:rsid w:val="00C02083"/>
    <w:rsid w:val="00C028C0"/>
    <w:rsid w:val="00C04683"/>
    <w:rsid w:val="00C05EA7"/>
    <w:rsid w:val="00C07531"/>
    <w:rsid w:val="00C10FBE"/>
    <w:rsid w:val="00C1121F"/>
    <w:rsid w:val="00C12756"/>
    <w:rsid w:val="00C12E0C"/>
    <w:rsid w:val="00C1384C"/>
    <w:rsid w:val="00C16A26"/>
    <w:rsid w:val="00C17280"/>
    <w:rsid w:val="00C21BAB"/>
    <w:rsid w:val="00C22FAB"/>
    <w:rsid w:val="00C2438A"/>
    <w:rsid w:val="00C24828"/>
    <w:rsid w:val="00C26F0D"/>
    <w:rsid w:val="00C31766"/>
    <w:rsid w:val="00C32106"/>
    <w:rsid w:val="00C32F9B"/>
    <w:rsid w:val="00C33041"/>
    <w:rsid w:val="00C3327C"/>
    <w:rsid w:val="00C35DE7"/>
    <w:rsid w:val="00C360D4"/>
    <w:rsid w:val="00C36544"/>
    <w:rsid w:val="00C370D7"/>
    <w:rsid w:val="00C37557"/>
    <w:rsid w:val="00C402DE"/>
    <w:rsid w:val="00C42636"/>
    <w:rsid w:val="00C42A41"/>
    <w:rsid w:val="00C42BE9"/>
    <w:rsid w:val="00C43345"/>
    <w:rsid w:val="00C44A05"/>
    <w:rsid w:val="00C5126E"/>
    <w:rsid w:val="00C52555"/>
    <w:rsid w:val="00C52727"/>
    <w:rsid w:val="00C545A4"/>
    <w:rsid w:val="00C54E3F"/>
    <w:rsid w:val="00C5605A"/>
    <w:rsid w:val="00C574E7"/>
    <w:rsid w:val="00C57937"/>
    <w:rsid w:val="00C57DCC"/>
    <w:rsid w:val="00C6402D"/>
    <w:rsid w:val="00C64CEF"/>
    <w:rsid w:val="00C73887"/>
    <w:rsid w:val="00C752F2"/>
    <w:rsid w:val="00C75981"/>
    <w:rsid w:val="00C764E7"/>
    <w:rsid w:val="00C76A50"/>
    <w:rsid w:val="00C76E15"/>
    <w:rsid w:val="00C80D6D"/>
    <w:rsid w:val="00C83F32"/>
    <w:rsid w:val="00C855D7"/>
    <w:rsid w:val="00C8612F"/>
    <w:rsid w:val="00C86383"/>
    <w:rsid w:val="00C86A75"/>
    <w:rsid w:val="00C87578"/>
    <w:rsid w:val="00C87AAF"/>
    <w:rsid w:val="00C87ADA"/>
    <w:rsid w:val="00C902AD"/>
    <w:rsid w:val="00C93B01"/>
    <w:rsid w:val="00C94D4C"/>
    <w:rsid w:val="00C95B1C"/>
    <w:rsid w:val="00C97E7F"/>
    <w:rsid w:val="00CA03A8"/>
    <w:rsid w:val="00CA04EA"/>
    <w:rsid w:val="00CA06C6"/>
    <w:rsid w:val="00CA2CDD"/>
    <w:rsid w:val="00CA6355"/>
    <w:rsid w:val="00CB320F"/>
    <w:rsid w:val="00CB4D5F"/>
    <w:rsid w:val="00CB6A01"/>
    <w:rsid w:val="00CB6CDC"/>
    <w:rsid w:val="00CC2BCD"/>
    <w:rsid w:val="00CC4104"/>
    <w:rsid w:val="00CC4CD0"/>
    <w:rsid w:val="00CC513B"/>
    <w:rsid w:val="00CC5740"/>
    <w:rsid w:val="00CC7DB6"/>
    <w:rsid w:val="00CD0010"/>
    <w:rsid w:val="00CD13D6"/>
    <w:rsid w:val="00CD19CE"/>
    <w:rsid w:val="00CD272C"/>
    <w:rsid w:val="00CD38CE"/>
    <w:rsid w:val="00CD3989"/>
    <w:rsid w:val="00CD4C2E"/>
    <w:rsid w:val="00CD63F9"/>
    <w:rsid w:val="00CD7073"/>
    <w:rsid w:val="00CD7CC2"/>
    <w:rsid w:val="00CD7D09"/>
    <w:rsid w:val="00CE0350"/>
    <w:rsid w:val="00CE14E0"/>
    <w:rsid w:val="00CE2601"/>
    <w:rsid w:val="00CE4DAF"/>
    <w:rsid w:val="00CF11ED"/>
    <w:rsid w:val="00CF3BFA"/>
    <w:rsid w:val="00CF4372"/>
    <w:rsid w:val="00CF69BA"/>
    <w:rsid w:val="00CF750A"/>
    <w:rsid w:val="00CF7715"/>
    <w:rsid w:val="00D00D00"/>
    <w:rsid w:val="00D02365"/>
    <w:rsid w:val="00D0496B"/>
    <w:rsid w:val="00D05660"/>
    <w:rsid w:val="00D06F89"/>
    <w:rsid w:val="00D07914"/>
    <w:rsid w:val="00D1014E"/>
    <w:rsid w:val="00D114EC"/>
    <w:rsid w:val="00D116F3"/>
    <w:rsid w:val="00D11DF0"/>
    <w:rsid w:val="00D1270C"/>
    <w:rsid w:val="00D13B48"/>
    <w:rsid w:val="00D16501"/>
    <w:rsid w:val="00D16636"/>
    <w:rsid w:val="00D26437"/>
    <w:rsid w:val="00D26DC6"/>
    <w:rsid w:val="00D27EC5"/>
    <w:rsid w:val="00D306C0"/>
    <w:rsid w:val="00D31485"/>
    <w:rsid w:val="00D32E45"/>
    <w:rsid w:val="00D34B5C"/>
    <w:rsid w:val="00D35E66"/>
    <w:rsid w:val="00D36538"/>
    <w:rsid w:val="00D36DF4"/>
    <w:rsid w:val="00D407A4"/>
    <w:rsid w:val="00D410E0"/>
    <w:rsid w:val="00D41DE5"/>
    <w:rsid w:val="00D44A2C"/>
    <w:rsid w:val="00D45710"/>
    <w:rsid w:val="00D45F5F"/>
    <w:rsid w:val="00D46984"/>
    <w:rsid w:val="00D47A93"/>
    <w:rsid w:val="00D53CA3"/>
    <w:rsid w:val="00D555B4"/>
    <w:rsid w:val="00D627AF"/>
    <w:rsid w:val="00D631EE"/>
    <w:rsid w:val="00D639E0"/>
    <w:rsid w:val="00D6504D"/>
    <w:rsid w:val="00D66BF2"/>
    <w:rsid w:val="00D675B0"/>
    <w:rsid w:val="00D67A29"/>
    <w:rsid w:val="00D71EDE"/>
    <w:rsid w:val="00D72B26"/>
    <w:rsid w:val="00D72ED1"/>
    <w:rsid w:val="00D73412"/>
    <w:rsid w:val="00D73520"/>
    <w:rsid w:val="00D73E1F"/>
    <w:rsid w:val="00D742B6"/>
    <w:rsid w:val="00D7510E"/>
    <w:rsid w:val="00D75D91"/>
    <w:rsid w:val="00D76356"/>
    <w:rsid w:val="00D76572"/>
    <w:rsid w:val="00D77222"/>
    <w:rsid w:val="00D8085E"/>
    <w:rsid w:val="00D80E84"/>
    <w:rsid w:val="00D819BC"/>
    <w:rsid w:val="00D827C2"/>
    <w:rsid w:val="00D82978"/>
    <w:rsid w:val="00D82E0E"/>
    <w:rsid w:val="00D844FF"/>
    <w:rsid w:val="00D84FB2"/>
    <w:rsid w:val="00D85228"/>
    <w:rsid w:val="00D879F5"/>
    <w:rsid w:val="00D905CE"/>
    <w:rsid w:val="00D91E8F"/>
    <w:rsid w:val="00D92F57"/>
    <w:rsid w:val="00D94C35"/>
    <w:rsid w:val="00DA10BA"/>
    <w:rsid w:val="00DA25B9"/>
    <w:rsid w:val="00DA40BA"/>
    <w:rsid w:val="00DA697D"/>
    <w:rsid w:val="00DA7933"/>
    <w:rsid w:val="00DB189E"/>
    <w:rsid w:val="00DB4BBC"/>
    <w:rsid w:val="00DC2573"/>
    <w:rsid w:val="00DC3578"/>
    <w:rsid w:val="00DC3B99"/>
    <w:rsid w:val="00DC502E"/>
    <w:rsid w:val="00DC624B"/>
    <w:rsid w:val="00DC6E94"/>
    <w:rsid w:val="00DC736B"/>
    <w:rsid w:val="00DD094D"/>
    <w:rsid w:val="00DD29A3"/>
    <w:rsid w:val="00DD2ED0"/>
    <w:rsid w:val="00DD32AF"/>
    <w:rsid w:val="00DD4074"/>
    <w:rsid w:val="00DD5D6B"/>
    <w:rsid w:val="00DD5FD5"/>
    <w:rsid w:val="00DE3246"/>
    <w:rsid w:val="00DE5C5C"/>
    <w:rsid w:val="00DE7E7C"/>
    <w:rsid w:val="00DF150E"/>
    <w:rsid w:val="00DF1A5D"/>
    <w:rsid w:val="00DF1BC9"/>
    <w:rsid w:val="00DF2150"/>
    <w:rsid w:val="00DF2E07"/>
    <w:rsid w:val="00DF561C"/>
    <w:rsid w:val="00E00D99"/>
    <w:rsid w:val="00E02A5F"/>
    <w:rsid w:val="00E033E6"/>
    <w:rsid w:val="00E03680"/>
    <w:rsid w:val="00E11977"/>
    <w:rsid w:val="00E1370A"/>
    <w:rsid w:val="00E164C3"/>
    <w:rsid w:val="00E20AA8"/>
    <w:rsid w:val="00E211FF"/>
    <w:rsid w:val="00E218C8"/>
    <w:rsid w:val="00E24ADD"/>
    <w:rsid w:val="00E25CAF"/>
    <w:rsid w:val="00E26CD0"/>
    <w:rsid w:val="00E3439A"/>
    <w:rsid w:val="00E361CB"/>
    <w:rsid w:val="00E40A5E"/>
    <w:rsid w:val="00E41AD5"/>
    <w:rsid w:val="00E41ED2"/>
    <w:rsid w:val="00E42BAB"/>
    <w:rsid w:val="00E43489"/>
    <w:rsid w:val="00E47BB0"/>
    <w:rsid w:val="00E564EF"/>
    <w:rsid w:val="00E56586"/>
    <w:rsid w:val="00E56D67"/>
    <w:rsid w:val="00E61AF1"/>
    <w:rsid w:val="00E62A57"/>
    <w:rsid w:val="00E63096"/>
    <w:rsid w:val="00E63B4B"/>
    <w:rsid w:val="00E6575F"/>
    <w:rsid w:val="00E67FD2"/>
    <w:rsid w:val="00E7086B"/>
    <w:rsid w:val="00E717D7"/>
    <w:rsid w:val="00E72A04"/>
    <w:rsid w:val="00E73546"/>
    <w:rsid w:val="00E73FC7"/>
    <w:rsid w:val="00E74DCD"/>
    <w:rsid w:val="00E76989"/>
    <w:rsid w:val="00E8034E"/>
    <w:rsid w:val="00E80A5B"/>
    <w:rsid w:val="00E82744"/>
    <w:rsid w:val="00E84F6A"/>
    <w:rsid w:val="00E86A87"/>
    <w:rsid w:val="00E86E90"/>
    <w:rsid w:val="00E87254"/>
    <w:rsid w:val="00E874ED"/>
    <w:rsid w:val="00E90C4C"/>
    <w:rsid w:val="00E90E99"/>
    <w:rsid w:val="00E93FF4"/>
    <w:rsid w:val="00E9529C"/>
    <w:rsid w:val="00E9679E"/>
    <w:rsid w:val="00EA180F"/>
    <w:rsid w:val="00EA2C76"/>
    <w:rsid w:val="00EA2CF5"/>
    <w:rsid w:val="00EA31C9"/>
    <w:rsid w:val="00EA395A"/>
    <w:rsid w:val="00EA47F9"/>
    <w:rsid w:val="00EA4DC7"/>
    <w:rsid w:val="00EB07A6"/>
    <w:rsid w:val="00EB08C2"/>
    <w:rsid w:val="00EB11D5"/>
    <w:rsid w:val="00EB1B72"/>
    <w:rsid w:val="00EB581A"/>
    <w:rsid w:val="00EB6AF6"/>
    <w:rsid w:val="00EC4088"/>
    <w:rsid w:val="00EC5FD6"/>
    <w:rsid w:val="00EC646A"/>
    <w:rsid w:val="00ED4CAA"/>
    <w:rsid w:val="00ED4CB0"/>
    <w:rsid w:val="00ED609E"/>
    <w:rsid w:val="00ED6E86"/>
    <w:rsid w:val="00ED7127"/>
    <w:rsid w:val="00ED79B3"/>
    <w:rsid w:val="00EE0CE2"/>
    <w:rsid w:val="00EE1369"/>
    <w:rsid w:val="00EE2140"/>
    <w:rsid w:val="00EE248E"/>
    <w:rsid w:val="00EE4B8C"/>
    <w:rsid w:val="00EE4D65"/>
    <w:rsid w:val="00EE5044"/>
    <w:rsid w:val="00EE7080"/>
    <w:rsid w:val="00EF0DF6"/>
    <w:rsid w:val="00EF420F"/>
    <w:rsid w:val="00EF6727"/>
    <w:rsid w:val="00F0067B"/>
    <w:rsid w:val="00F021FB"/>
    <w:rsid w:val="00F02A91"/>
    <w:rsid w:val="00F02B36"/>
    <w:rsid w:val="00F03FA3"/>
    <w:rsid w:val="00F10B65"/>
    <w:rsid w:val="00F113D7"/>
    <w:rsid w:val="00F11C1F"/>
    <w:rsid w:val="00F13AB8"/>
    <w:rsid w:val="00F14191"/>
    <w:rsid w:val="00F142D4"/>
    <w:rsid w:val="00F15B04"/>
    <w:rsid w:val="00F15D14"/>
    <w:rsid w:val="00F1612D"/>
    <w:rsid w:val="00F16F95"/>
    <w:rsid w:val="00F211ED"/>
    <w:rsid w:val="00F22895"/>
    <w:rsid w:val="00F23E87"/>
    <w:rsid w:val="00F24D32"/>
    <w:rsid w:val="00F24DE1"/>
    <w:rsid w:val="00F250D2"/>
    <w:rsid w:val="00F25658"/>
    <w:rsid w:val="00F258AB"/>
    <w:rsid w:val="00F26AA0"/>
    <w:rsid w:val="00F26B13"/>
    <w:rsid w:val="00F26C83"/>
    <w:rsid w:val="00F26CD8"/>
    <w:rsid w:val="00F26DB0"/>
    <w:rsid w:val="00F27784"/>
    <w:rsid w:val="00F3151D"/>
    <w:rsid w:val="00F3593C"/>
    <w:rsid w:val="00F3776F"/>
    <w:rsid w:val="00F3779A"/>
    <w:rsid w:val="00F42FB0"/>
    <w:rsid w:val="00F432B8"/>
    <w:rsid w:val="00F4373A"/>
    <w:rsid w:val="00F44BB0"/>
    <w:rsid w:val="00F45EA1"/>
    <w:rsid w:val="00F46361"/>
    <w:rsid w:val="00F4755F"/>
    <w:rsid w:val="00F47AEB"/>
    <w:rsid w:val="00F5028C"/>
    <w:rsid w:val="00F50D96"/>
    <w:rsid w:val="00F51990"/>
    <w:rsid w:val="00F51D54"/>
    <w:rsid w:val="00F5566A"/>
    <w:rsid w:val="00F55E9F"/>
    <w:rsid w:val="00F570F6"/>
    <w:rsid w:val="00F57911"/>
    <w:rsid w:val="00F60922"/>
    <w:rsid w:val="00F61E63"/>
    <w:rsid w:val="00F65977"/>
    <w:rsid w:val="00F659F1"/>
    <w:rsid w:val="00F660CE"/>
    <w:rsid w:val="00F71A47"/>
    <w:rsid w:val="00F72633"/>
    <w:rsid w:val="00F72940"/>
    <w:rsid w:val="00F732D4"/>
    <w:rsid w:val="00F73744"/>
    <w:rsid w:val="00F737C7"/>
    <w:rsid w:val="00F741A1"/>
    <w:rsid w:val="00F742F1"/>
    <w:rsid w:val="00F7477B"/>
    <w:rsid w:val="00F758C2"/>
    <w:rsid w:val="00F80558"/>
    <w:rsid w:val="00F82786"/>
    <w:rsid w:val="00F8631C"/>
    <w:rsid w:val="00F875B2"/>
    <w:rsid w:val="00F9121F"/>
    <w:rsid w:val="00F917B1"/>
    <w:rsid w:val="00F91ED4"/>
    <w:rsid w:val="00F92836"/>
    <w:rsid w:val="00F94C7C"/>
    <w:rsid w:val="00F94E7B"/>
    <w:rsid w:val="00F950B8"/>
    <w:rsid w:val="00FA1FB7"/>
    <w:rsid w:val="00FA477A"/>
    <w:rsid w:val="00FA5280"/>
    <w:rsid w:val="00FA54D2"/>
    <w:rsid w:val="00FA59D6"/>
    <w:rsid w:val="00FA5DE1"/>
    <w:rsid w:val="00FB1B25"/>
    <w:rsid w:val="00FB2C00"/>
    <w:rsid w:val="00FB3DAE"/>
    <w:rsid w:val="00FB411B"/>
    <w:rsid w:val="00FB5A26"/>
    <w:rsid w:val="00FB644C"/>
    <w:rsid w:val="00FB68AF"/>
    <w:rsid w:val="00FC1663"/>
    <w:rsid w:val="00FC20F1"/>
    <w:rsid w:val="00FC30C0"/>
    <w:rsid w:val="00FC3D7B"/>
    <w:rsid w:val="00FC41D0"/>
    <w:rsid w:val="00FC5930"/>
    <w:rsid w:val="00FC657D"/>
    <w:rsid w:val="00FD03B1"/>
    <w:rsid w:val="00FD07FC"/>
    <w:rsid w:val="00FD2334"/>
    <w:rsid w:val="00FD2E40"/>
    <w:rsid w:val="00FD4C91"/>
    <w:rsid w:val="00FD65B1"/>
    <w:rsid w:val="00FD733B"/>
    <w:rsid w:val="00FD76DD"/>
    <w:rsid w:val="00FD7780"/>
    <w:rsid w:val="00FD7CAD"/>
    <w:rsid w:val="00FE015F"/>
    <w:rsid w:val="00FE1872"/>
    <w:rsid w:val="00FE2F16"/>
    <w:rsid w:val="00FE405F"/>
    <w:rsid w:val="00FE56C8"/>
    <w:rsid w:val="00FE5B03"/>
    <w:rsid w:val="00FE6AC8"/>
    <w:rsid w:val="00FE7119"/>
    <w:rsid w:val="00FE7E10"/>
    <w:rsid w:val="00FF047A"/>
    <w:rsid w:val="00FF05AE"/>
    <w:rsid w:val="00FF10CB"/>
    <w:rsid w:val="00FF34B4"/>
    <w:rsid w:val="00FF50E3"/>
    <w:rsid w:val="00FF59B9"/>
    <w:rsid w:val="00FF5A0B"/>
    <w:rsid w:val="00FF60AE"/>
  </w:rsids>
  <m:mathPr>
    <m:mathFont m:val="Cambria Math"/>
    <m:brkBin m:val="before"/>
    <m:brkBinSub m:val="--"/>
    <m:smallFrac m:val="0"/>
    <m:dispDef/>
    <m:lMargin m:val="0"/>
    <m:rMargin m:val="0"/>
    <m:defJc m:val="centerGroup"/>
    <m:wrapIndent m:val="1440"/>
    <m:intLim m:val="subSup"/>
    <m:naryLim m:val="undOvr"/>
  </m:mathPr>
  <w:themeFontLang w:val="es-ES" w:eastAsia="zh-CN"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2050"/>
    <o:shapelayout v:ext="edit">
      <o:idmap v:ext="edit" data="2"/>
    </o:shapelayout>
  </w:shapeDefaults>
  <w:decimalSymbol w:val=","/>
  <w:listSeparator w:val=";"/>
  <w14:docId w14:val="4CD196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B0894"/>
    <w:rPr>
      <w:lang w:val="es-ES_tradnl"/>
    </w:rPr>
  </w:style>
  <w:style w:type="paragraph" w:styleId="Ttulo1">
    <w:name w:val="heading 1"/>
    <w:basedOn w:val="Normal"/>
    <w:next w:val="Normal"/>
    <w:qFormat/>
    <w:pPr>
      <w:keepNext/>
      <w:pBdr>
        <w:bottom w:val="single" w:sz="4" w:space="1" w:color="auto"/>
      </w:pBdr>
      <w:jc w:val="both"/>
      <w:outlineLvl w:val="0"/>
    </w:pPr>
    <w:rPr>
      <w:rFonts w:ascii="Arial" w:hAnsi="Arial"/>
      <w:b/>
      <w:sz w:val="24"/>
    </w:rPr>
  </w:style>
  <w:style w:type="paragraph" w:styleId="Ttulo2">
    <w:name w:val="heading 2"/>
    <w:basedOn w:val="Normal"/>
    <w:next w:val="Normal"/>
    <w:qFormat/>
    <w:pPr>
      <w:keepNext/>
      <w:widowControl w:val="0"/>
      <w:ind w:left="426"/>
      <w:jc w:val="both"/>
      <w:outlineLvl w:val="1"/>
    </w:pPr>
    <w:rPr>
      <w:rFonts w:ascii="Arial" w:hAnsi="Arial"/>
      <w:b/>
      <w:sz w:val="24"/>
    </w:rPr>
  </w:style>
  <w:style w:type="paragraph" w:styleId="Ttulo3">
    <w:name w:val="heading 3"/>
    <w:basedOn w:val="Normal"/>
    <w:next w:val="Normal"/>
    <w:qFormat/>
    <w:pPr>
      <w:keepNext/>
      <w:outlineLvl w:val="2"/>
    </w:pPr>
    <w:rPr>
      <w:rFonts w:ascii="Gill Sans MT" w:hAnsi="Gill Sans MT"/>
      <w:b/>
      <w:snapToGrid w:val="0"/>
      <w:color w:val="000000"/>
      <w:sz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trPr>
      <w:hidden/>
    </w:trPr>
  </w:style>
  <w:style w:type="numbering" w:default="1" w:styleId="Sinlista">
    <w:name w:val="No List"/>
    <w:uiPriority w:val="99"/>
    <w:semiHidden/>
    <w:unhideWhenUsed/>
  </w:style>
  <w:style w:type="paragraph" w:styleId="Encabezado">
    <w:name w:val="header"/>
    <w:basedOn w:val="Normal"/>
    <w:link w:val="EncabezadoCar"/>
    <w:pPr>
      <w:tabs>
        <w:tab w:val="center" w:pos="4252"/>
        <w:tab w:val="right" w:pos="8504"/>
      </w:tabs>
    </w:pPr>
  </w:style>
  <w:style w:type="paragraph" w:styleId="Piedepgina">
    <w:name w:val="footer"/>
    <w:basedOn w:val="Normal"/>
    <w:link w:val="PiedepginaCar"/>
    <w:uiPriority w:val="99"/>
    <w:pPr>
      <w:tabs>
        <w:tab w:val="center" w:pos="4252"/>
        <w:tab w:val="right" w:pos="8504"/>
      </w:tabs>
    </w:pPr>
  </w:style>
  <w:style w:type="paragraph" w:styleId="Textonotapie">
    <w:name w:val="footnote text"/>
    <w:basedOn w:val="Normal"/>
    <w:link w:val="TextonotapieCar"/>
    <w:semiHidden/>
  </w:style>
  <w:style w:type="character" w:styleId="Refdenotaalpie">
    <w:name w:val="footnote reference"/>
    <w:semiHidden/>
    <w:rPr>
      <w:vertAlign w:val="superscript"/>
    </w:rPr>
  </w:style>
  <w:style w:type="paragraph" w:customStyle="1" w:styleId="Puesto">
    <w:name w:val="Puesto"/>
    <w:basedOn w:val="Normal"/>
    <w:qFormat/>
    <w:pPr>
      <w:widowControl w:val="0"/>
      <w:jc w:val="center"/>
    </w:pPr>
    <w:rPr>
      <w:rFonts w:ascii="Arial" w:hAnsi="Arial"/>
      <w:b/>
      <w:sz w:val="28"/>
    </w:rPr>
  </w:style>
  <w:style w:type="paragraph" w:styleId="Textoindependiente">
    <w:name w:val="Body Text"/>
    <w:basedOn w:val="Normal"/>
    <w:pPr>
      <w:jc w:val="center"/>
    </w:pPr>
    <w:rPr>
      <w:rFonts w:ascii="Arial" w:hAnsi="Arial"/>
      <w:b/>
      <w:sz w:val="28"/>
    </w:rPr>
  </w:style>
  <w:style w:type="paragraph" w:styleId="Sangradetextonormal">
    <w:name w:val="Body Text Indent"/>
    <w:basedOn w:val="Normal"/>
    <w:pPr>
      <w:widowControl w:val="0"/>
      <w:ind w:left="426"/>
      <w:jc w:val="both"/>
    </w:pPr>
    <w:rPr>
      <w:rFonts w:ascii="Arial" w:hAnsi="Arial"/>
      <w:b/>
      <w:sz w:val="24"/>
    </w:rPr>
  </w:style>
  <w:style w:type="paragraph" w:styleId="Textoindependiente2">
    <w:name w:val="Body Text 2"/>
    <w:basedOn w:val="Normal"/>
    <w:pPr>
      <w:jc w:val="both"/>
    </w:pPr>
    <w:rPr>
      <w:rFonts w:ascii="Arial" w:hAnsi="Arial"/>
      <w:sz w:val="28"/>
    </w:rPr>
  </w:style>
  <w:style w:type="paragraph" w:styleId="Textoindependiente3">
    <w:name w:val="Body Text 3"/>
    <w:basedOn w:val="Normal"/>
    <w:pPr>
      <w:spacing w:line="312" w:lineRule="auto"/>
      <w:jc w:val="both"/>
    </w:pPr>
    <w:rPr>
      <w:rFonts w:ascii="Arial" w:hAnsi="Arial"/>
      <w:b/>
      <w:sz w:val="24"/>
    </w:rPr>
  </w:style>
  <w:style w:type="character" w:styleId="Hipervnculo">
    <w:name w:val="Hyperlink"/>
    <w:uiPriority w:val="99"/>
    <w:rPr>
      <w:color w:val="0000FF"/>
      <w:u w:val="single"/>
    </w:rPr>
  </w:style>
  <w:style w:type="paragraph" w:styleId="Textodebloque">
    <w:name w:val="Block Text"/>
    <w:basedOn w:val="Normal"/>
    <w:pPr>
      <w:ind w:left="284" w:right="566"/>
      <w:jc w:val="center"/>
    </w:pPr>
    <w:rPr>
      <w:b/>
      <w:sz w:val="32"/>
      <w:u w:val="single"/>
    </w:rPr>
  </w:style>
  <w:style w:type="paragraph" w:styleId="Sangra2detindependiente">
    <w:name w:val="Body Text Indent 2"/>
    <w:basedOn w:val="Normal"/>
    <w:pPr>
      <w:ind w:left="851"/>
      <w:jc w:val="both"/>
    </w:pPr>
    <w:rPr>
      <w:b/>
      <w:sz w:val="24"/>
    </w:rPr>
  </w:style>
  <w:style w:type="paragraph" w:styleId="Sangra3detindependiente">
    <w:name w:val="Body Text Indent 3"/>
    <w:basedOn w:val="Normal"/>
    <w:pPr>
      <w:ind w:left="284"/>
      <w:jc w:val="both"/>
    </w:pPr>
    <w:rPr>
      <w:sz w:val="24"/>
    </w:rPr>
  </w:style>
  <w:style w:type="character" w:styleId="Nmerodepgina">
    <w:name w:val="page number"/>
    <w:basedOn w:val="Fuentedeprrafopredeter"/>
  </w:style>
  <w:style w:type="character" w:styleId="Hipervnculovisitado">
    <w:name w:val="FollowedHyperlink"/>
    <w:rPr>
      <w:color w:val="800080"/>
      <w:u w:val="single"/>
    </w:rPr>
  </w:style>
  <w:style w:type="paragraph" w:styleId="Mapadeldocumento">
    <w:name w:val="Document Map"/>
    <w:basedOn w:val="Normal"/>
    <w:semiHidden/>
    <w:pPr>
      <w:shd w:val="clear" w:color="auto" w:fill="000080"/>
    </w:pPr>
    <w:rPr>
      <w:rFonts w:ascii="Tahoma" w:hAnsi="Tahoma" w:cs="Tahoma"/>
    </w:rPr>
  </w:style>
  <w:style w:type="paragraph" w:styleId="Textodeglobo">
    <w:name w:val="Balloon Text"/>
    <w:basedOn w:val="Normal"/>
    <w:link w:val="TextodegloboCar"/>
    <w:rsid w:val="00C35DE7"/>
    <w:rPr>
      <w:rFonts w:ascii="Tahoma" w:hAnsi="Tahoma" w:cs="Tahoma"/>
      <w:sz w:val="16"/>
      <w:szCs w:val="16"/>
    </w:rPr>
  </w:style>
  <w:style w:type="character" w:customStyle="1" w:styleId="TextodegloboCar">
    <w:name w:val="Texto de globo Car"/>
    <w:link w:val="Textodeglobo"/>
    <w:rsid w:val="00C35DE7"/>
    <w:rPr>
      <w:rFonts w:ascii="Tahoma" w:hAnsi="Tahoma" w:cs="Tahoma"/>
      <w:sz w:val="16"/>
      <w:szCs w:val="16"/>
      <w:lang w:val="es-ES_tradnl"/>
    </w:rPr>
  </w:style>
  <w:style w:type="paragraph" w:styleId="NormalWeb">
    <w:name w:val="Normal (Web)"/>
    <w:basedOn w:val="Normal"/>
    <w:rsid w:val="00C35DE7"/>
    <w:pPr>
      <w:spacing w:before="100" w:beforeAutospacing="1" w:after="100" w:afterAutospacing="1"/>
    </w:pPr>
    <w:rPr>
      <w:sz w:val="24"/>
      <w:szCs w:val="24"/>
      <w:lang w:val="es-ES"/>
    </w:rPr>
  </w:style>
  <w:style w:type="paragraph" w:customStyle="1" w:styleId="parrafo21">
    <w:name w:val="parrafo_21"/>
    <w:basedOn w:val="Normal"/>
    <w:rsid w:val="00C35DE7"/>
    <w:pPr>
      <w:spacing w:before="360" w:after="180"/>
      <w:ind w:firstLine="360"/>
      <w:jc w:val="both"/>
    </w:pPr>
    <w:rPr>
      <w:sz w:val="24"/>
      <w:szCs w:val="24"/>
      <w:lang w:val="es-ES"/>
    </w:rPr>
  </w:style>
  <w:style w:type="character" w:customStyle="1" w:styleId="EncabezadoCar">
    <w:name w:val="Encabezado Car"/>
    <w:link w:val="Encabezado"/>
    <w:rsid w:val="00C35DE7"/>
    <w:rPr>
      <w:lang w:val="es-ES_tradnl"/>
    </w:rPr>
  </w:style>
  <w:style w:type="paragraph" w:customStyle="1" w:styleId="Cuerpo">
    <w:name w:val="Cuerpo"/>
    <w:rsid w:val="00C35DE7"/>
    <w:pPr>
      <w:spacing w:before="200" w:after="80" w:line="336" w:lineRule="auto"/>
    </w:pPr>
    <w:rPr>
      <w:rFonts w:ascii="Bodoni SvtyTwo OS ITC TT-Book" w:eastAsia="ヒラギノ角ゴ Pro W3" w:hAnsi="Bodoni SvtyTwo OS ITC TT-Book"/>
      <w:color w:val="000000"/>
      <w:sz w:val="24"/>
      <w:lang w:val="es-ES_tradnl" w:eastAsia="en-US"/>
    </w:rPr>
  </w:style>
  <w:style w:type="paragraph" w:customStyle="1" w:styleId="Formatolibre">
    <w:name w:val="Formato libre"/>
    <w:rsid w:val="00C35DE7"/>
    <w:pPr>
      <w:spacing w:line="336" w:lineRule="auto"/>
    </w:pPr>
    <w:rPr>
      <w:rFonts w:ascii="Bodoni SvtyTwo OS ITC TT-Book" w:eastAsia="ヒラギノ角ゴ Pro W3" w:hAnsi="Bodoni SvtyTwo OS ITC TT-Book"/>
      <w:color w:val="000000"/>
      <w:sz w:val="24"/>
      <w:lang w:val="es-ES_tradnl" w:eastAsia="en-US"/>
    </w:rPr>
  </w:style>
  <w:style w:type="paragraph" w:customStyle="1" w:styleId="NORMAL1">
    <w:name w:val="NORMAL 1"/>
    <w:basedOn w:val="Textoindependiente2"/>
    <w:link w:val="NORMAL1Car"/>
    <w:rsid w:val="00C35DE7"/>
    <w:pPr>
      <w:spacing w:before="60" w:after="60"/>
    </w:pPr>
    <w:rPr>
      <w:sz w:val="24"/>
      <w:lang w:val="es-ES"/>
    </w:rPr>
  </w:style>
  <w:style w:type="character" w:customStyle="1" w:styleId="NORMAL1Car">
    <w:name w:val="NORMAL 1 Car"/>
    <w:link w:val="NORMAL1"/>
    <w:rsid w:val="00C35DE7"/>
    <w:rPr>
      <w:rFonts w:ascii="Arial" w:hAnsi="Arial"/>
      <w:sz w:val="24"/>
    </w:rPr>
  </w:style>
  <w:style w:type="paragraph" w:styleId="Textonotaalfinal">
    <w:name w:val="endnote text"/>
    <w:basedOn w:val="Normal"/>
    <w:link w:val="TextonotaalfinalCar"/>
    <w:rsid w:val="00C35DE7"/>
  </w:style>
  <w:style w:type="character" w:customStyle="1" w:styleId="TextonotaalfinalCar">
    <w:name w:val="Texto nota al final Car"/>
    <w:link w:val="Textonotaalfinal"/>
    <w:rsid w:val="00C35DE7"/>
    <w:rPr>
      <w:lang w:val="es-ES_tradnl"/>
    </w:rPr>
  </w:style>
  <w:style w:type="character" w:styleId="Refdenotaalfinal">
    <w:name w:val="endnote reference"/>
    <w:rsid w:val="00C35DE7"/>
    <w:rPr>
      <w:vertAlign w:val="superscript"/>
    </w:rPr>
  </w:style>
  <w:style w:type="paragraph" w:styleId="Prrafodelista">
    <w:name w:val="List Paragraph"/>
    <w:basedOn w:val="Normal"/>
    <w:uiPriority w:val="34"/>
    <w:qFormat/>
    <w:rsid w:val="00C35DE7"/>
    <w:pPr>
      <w:ind w:left="708"/>
    </w:pPr>
  </w:style>
  <w:style w:type="character" w:customStyle="1" w:styleId="TextonotapieCar">
    <w:name w:val="Texto nota pie Car"/>
    <w:link w:val="Textonotapie"/>
    <w:semiHidden/>
    <w:rsid w:val="00C35DE7"/>
    <w:rPr>
      <w:lang w:val="es-ES_tradnl"/>
    </w:rPr>
  </w:style>
  <w:style w:type="character" w:customStyle="1" w:styleId="PiedepginaCar">
    <w:name w:val="Pie de página Car"/>
    <w:link w:val="Piedepgina"/>
    <w:uiPriority w:val="99"/>
    <w:rsid w:val="009C573E"/>
    <w:rPr>
      <w:lang w:val="es-ES_tradnl"/>
    </w:rPr>
  </w:style>
  <w:style w:type="paragraph" w:customStyle="1" w:styleId="parrafo">
    <w:name w:val="parrafo"/>
    <w:basedOn w:val="Normal"/>
    <w:rsid w:val="00ED79B3"/>
    <w:pPr>
      <w:spacing w:before="100" w:beforeAutospacing="1" w:after="100" w:afterAutospacing="1"/>
    </w:pPr>
    <w:rPr>
      <w:sz w:val="24"/>
      <w:szCs w:val="24"/>
      <w:lang w:val="es-ES"/>
    </w:rPr>
  </w:style>
  <w:style w:type="character" w:styleId="Refdecomentario">
    <w:name w:val="annotation reference"/>
    <w:basedOn w:val="Fuentedeprrafopredeter"/>
    <w:rsid w:val="00084C43"/>
    <w:rPr>
      <w:sz w:val="16"/>
      <w:szCs w:val="16"/>
    </w:rPr>
  </w:style>
  <w:style w:type="paragraph" w:styleId="Textocomentario">
    <w:name w:val="annotation text"/>
    <w:basedOn w:val="Normal"/>
    <w:link w:val="TextocomentarioCar"/>
    <w:rsid w:val="00084C43"/>
  </w:style>
  <w:style w:type="character" w:customStyle="1" w:styleId="TextocomentarioCar">
    <w:name w:val="Texto comentario Car"/>
    <w:basedOn w:val="Fuentedeprrafopredeter"/>
    <w:link w:val="Textocomentario"/>
    <w:rsid w:val="00084C43"/>
    <w:rPr>
      <w:lang w:val="es-ES_tradnl"/>
    </w:rPr>
  </w:style>
  <w:style w:type="paragraph" w:styleId="Asuntodelcomentario">
    <w:name w:val="annotation subject"/>
    <w:basedOn w:val="Textocomentario"/>
    <w:next w:val="Textocomentario"/>
    <w:link w:val="AsuntodelcomentarioCar"/>
    <w:rsid w:val="00084C43"/>
    <w:rPr>
      <w:b/>
      <w:bCs/>
    </w:rPr>
  </w:style>
  <w:style w:type="character" w:customStyle="1" w:styleId="AsuntodelcomentarioCar">
    <w:name w:val="Asunto del comentario Car"/>
    <w:basedOn w:val="TextocomentarioCar"/>
    <w:link w:val="Asuntodelcomentario"/>
    <w:rsid w:val="00084C43"/>
    <w:rPr>
      <w:b/>
      <w:bCs/>
      <w:lang w:val="es-ES_tradnl"/>
    </w:rPr>
  </w:style>
  <w:style w:type="table" w:styleId="Tablaconcuadrcula">
    <w:name w:val="Table Grid"/>
    <w:basedOn w:val="Tablanormal"/>
    <w:rsid w:val="00B846B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character" w:styleId="Fuerte">
    <w:name w:val="Strong"/>
    <w:basedOn w:val="Fuentedeprrafopredeter"/>
    <w:qFormat/>
    <w:rsid w:val="003F6717"/>
    <w:rPr>
      <w:b/>
      <w:bCs/>
    </w:rPr>
  </w:style>
  <w:style w:type="character" w:customStyle="1" w:styleId="normaltextrun">
    <w:name w:val="normaltextrun"/>
    <w:basedOn w:val="Fuentedeprrafopredeter"/>
    <w:rsid w:val="005C5506"/>
  </w:style>
  <w:style w:type="paragraph" w:styleId="Revisin">
    <w:name w:val="Revision"/>
    <w:hidden/>
    <w:uiPriority w:val="99"/>
    <w:semiHidden/>
    <w:rsid w:val="002029BC"/>
    <w:rPr>
      <w:lang w:val="es-ES_tradnl"/>
    </w:rPr>
  </w:style>
  <w:style w:type="character" w:styleId="Textodelmarcadordeposicin">
    <w:name w:val="Placeholder Text"/>
    <w:basedOn w:val="Fuentedeprrafopredeter"/>
    <w:uiPriority w:val="99"/>
    <w:semiHidden/>
    <w:rsid w:val="00181429"/>
    <w:rPr>
      <w:color w:val="808080"/>
    </w:rPr>
  </w:style>
  <w:style w:type="character" w:styleId="Mencinsinresolver">
    <w:name w:val="Unresolved Mention"/>
    <w:basedOn w:val="Fuentedeprrafopredeter"/>
    <w:uiPriority w:val="99"/>
    <w:semiHidden/>
    <w:unhideWhenUsed/>
    <w:rsid w:val="005B68F5"/>
    <w:rPr>
      <w:color w:val="605E5C"/>
      <w:shd w:val="clear" w:color="auto" w:fill="E1DFDD"/>
    </w:rPr>
  </w:style>
  <w:style w:type="table" w:customStyle="1" w:styleId="TableGrid">
    <w:name w:val="TableGrid"/>
    <w:rsid w:val="002A1ADD"/>
    <w:rPr>
      <w:rFonts w:asciiTheme="minorHAnsi" w:eastAsiaTheme="minorEastAsia" w:hAnsiTheme="minorHAnsi" w:cstheme="minorBidi"/>
      <w:kern w:val="2"/>
      <w:sz w:val="22"/>
      <w:szCs w:val="22"/>
      <w:lang w:eastAsia="ja-JP"/>
      <w14:ligatures w14:val="standardContextual"/>
    </w:rPr>
    <w:tblPr>
      <w:tblCellMar>
        <w:top w:w="0" w:type="dxa"/>
        <w:left w:w="0" w:type="dxa"/>
        <w:bottom w:w="0" w:type="dxa"/>
        <w:right w:w="0" w:type="dxa"/>
      </w:tblCellMar>
    </w:tblPr>
    <w:trPr>
      <w:hidden/>
    </w:trPr>
  </w:style>
  <w:style w:type="table" w:styleId="Tablaconcuadrcula1clara-nfasis5">
    <w:name w:val="Grid Table 1 Light Accent 5"/>
    <w:basedOn w:val="Tablanormal"/>
    <w:uiPriority w:val="46"/>
    <w:rsid w:val="00935888"/>
    <w:rPr>
      <w:rFonts w:asciiTheme="minorHAnsi" w:eastAsiaTheme="minorHAnsi" w:hAnsiTheme="minorHAnsi" w:cstheme="minorBidi"/>
      <w:sz w:val="22"/>
      <w:szCs w:val="22"/>
      <w:lang w:eastAsia="en-US"/>
    </w:rPr>
    <w:tblPr>
      <w:tblStyleRowBandSize w:val="1"/>
      <w:tblStyleColBandSize w:val="1"/>
      <w:tblInd w:w="0" w:type="nil"/>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rPr>
      <w:hidden/>
    </w:trPr>
    <w:tblStylePr w:type="firstRow">
      <w:rPr>
        <w:b/>
        <w:bCs/>
      </w:rPr>
      <w:tblPr/>
      <w:trPr>
        <w:hidden/>
      </w:trPr>
      <w:tcPr>
        <w:tcBorders>
          <w:bottom w:val="single" w:sz="12" w:space="0" w:color="8EAADB" w:themeColor="accent5" w:themeTint="99"/>
        </w:tcBorders>
      </w:tcPr>
    </w:tblStylePr>
    <w:tblStylePr w:type="lastRow">
      <w:rPr>
        <w:b/>
        <w:bCs/>
      </w:rPr>
      <w:tblPr/>
      <w:trPr>
        <w:hidden/>
      </w:trPr>
      <w:tcPr>
        <w:tcBorders>
          <w:top w:val="double" w:sz="2" w:space="0" w:color="8EAADB" w:themeColor="accent5" w:themeTint="99"/>
        </w:tcBorders>
      </w:tcPr>
    </w:tblStylePr>
    <w:tblStylePr w:type="firstCol">
      <w:rPr>
        <w:b/>
        <w:bCs/>
      </w:rPr>
    </w:tblStylePr>
    <w:tblStylePr w:type="lastCol">
      <w:rPr>
        <w:b/>
        <w:bCs/>
      </w:rPr>
    </w:tblStylePr>
  </w:style>
  <w:style w:type="character" w:customStyle="1" w:styleId="ui-provider">
    <w:name w:val="ui-provider"/>
    <w:basedOn w:val="Fuentedeprrafopredeter"/>
    <w:rsid w:val="00EA31C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9397945">
      <w:bodyDiv w:val="1"/>
      <w:marLeft w:val="0"/>
      <w:marRight w:val="0"/>
      <w:marTop w:val="0"/>
      <w:marBottom w:val="0"/>
      <w:divBdr>
        <w:top w:val="none" w:sz="0" w:space="0" w:color="auto"/>
        <w:left w:val="none" w:sz="0" w:space="0" w:color="auto"/>
        <w:bottom w:val="none" w:sz="0" w:space="0" w:color="auto"/>
        <w:right w:val="none" w:sz="0" w:space="0" w:color="auto"/>
      </w:divBdr>
    </w:div>
    <w:div w:id="102581006">
      <w:bodyDiv w:val="1"/>
      <w:marLeft w:val="0"/>
      <w:marRight w:val="0"/>
      <w:marTop w:val="0"/>
      <w:marBottom w:val="0"/>
      <w:divBdr>
        <w:top w:val="none" w:sz="0" w:space="0" w:color="auto"/>
        <w:left w:val="none" w:sz="0" w:space="0" w:color="auto"/>
        <w:bottom w:val="none" w:sz="0" w:space="0" w:color="auto"/>
        <w:right w:val="none" w:sz="0" w:space="0" w:color="auto"/>
      </w:divBdr>
    </w:div>
    <w:div w:id="185139987">
      <w:bodyDiv w:val="1"/>
      <w:marLeft w:val="0"/>
      <w:marRight w:val="0"/>
      <w:marTop w:val="0"/>
      <w:marBottom w:val="0"/>
      <w:divBdr>
        <w:top w:val="none" w:sz="0" w:space="0" w:color="auto"/>
        <w:left w:val="none" w:sz="0" w:space="0" w:color="auto"/>
        <w:bottom w:val="none" w:sz="0" w:space="0" w:color="auto"/>
        <w:right w:val="none" w:sz="0" w:space="0" w:color="auto"/>
      </w:divBdr>
    </w:div>
    <w:div w:id="216283342">
      <w:bodyDiv w:val="1"/>
      <w:marLeft w:val="0"/>
      <w:marRight w:val="0"/>
      <w:marTop w:val="0"/>
      <w:marBottom w:val="0"/>
      <w:divBdr>
        <w:top w:val="none" w:sz="0" w:space="0" w:color="auto"/>
        <w:left w:val="none" w:sz="0" w:space="0" w:color="auto"/>
        <w:bottom w:val="none" w:sz="0" w:space="0" w:color="auto"/>
        <w:right w:val="none" w:sz="0" w:space="0" w:color="auto"/>
      </w:divBdr>
      <w:divsChild>
        <w:div w:id="40713560">
          <w:marLeft w:val="0"/>
          <w:marRight w:val="0"/>
          <w:marTop w:val="0"/>
          <w:marBottom w:val="0"/>
          <w:divBdr>
            <w:top w:val="none" w:sz="0" w:space="0" w:color="auto"/>
            <w:left w:val="none" w:sz="0" w:space="0" w:color="auto"/>
            <w:bottom w:val="none" w:sz="0" w:space="0" w:color="auto"/>
            <w:right w:val="none" w:sz="0" w:space="0" w:color="auto"/>
          </w:divBdr>
          <w:divsChild>
            <w:div w:id="260069349">
              <w:marLeft w:val="0"/>
              <w:marRight w:val="0"/>
              <w:marTop w:val="0"/>
              <w:marBottom w:val="0"/>
              <w:divBdr>
                <w:top w:val="none" w:sz="0" w:space="0" w:color="auto"/>
                <w:left w:val="none" w:sz="0" w:space="0" w:color="auto"/>
                <w:bottom w:val="none" w:sz="0" w:space="0" w:color="auto"/>
                <w:right w:val="none" w:sz="0" w:space="0" w:color="auto"/>
              </w:divBdr>
            </w:div>
          </w:divsChild>
        </w:div>
        <w:div w:id="65542158">
          <w:marLeft w:val="0"/>
          <w:marRight w:val="0"/>
          <w:marTop w:val="0"/>
          <w:marBottom w:val="0"/>
          <w:divBdr>
            <w:top w:val="none" w:sz="0" w:space="0" w:color="auto"/>
            <w:left w:val="none" w:sz="0" w:space="0" w:color="auto"/>
            <w:bottom w:val="none" w:sz="0" w:space="0" w:color="auto"/>
            <w:right w:val="none" w:sz="0" w:space="0" w:color="auto"/>
          </w:divBdr>
          <w:divsChild>
            <w:div w:id="1692367821">
              <w:marLeft w:val="0"/>
              <w:marRight w:val="0"/>
              <w:marTop w:val="0"/>
              <w:marBottom w:val="0"/>
              <w:divBdr>
                <w:top w:val="none" w:sz="0" w:space="0" w:color="auto"/>
                <w:left w:val="none" w:sz="0" w:space="0" w:color="auto"/>
                <w:bottom w:val="none" w:sz="0" w:space="0" w:color="auto"/>
                <w:right w:val="none" w:sz="0" w:space="0" w:color="auto"/>
              </w:divBdr>
            </w:div>
          </w:divsChild>
        </w:div>
        <w:div w:id="105739937">
          <w:marLeft w:val="0"/>
          <w:marRight w:val="0"/>
          <w:marTop w:val="0"/>
          <w:marBottom w:val="0"/>
          <w:divBdr>
            <w:top w:val="none" w:sz="0" w:space="0" w:color="auto"/>
            <w:left w:val="none" w:sz="0" w:space="0" w:color="auto"/>
            <w:bottom w:val="none" w:sz="0" w:space="0" w:color="auto"/>
            <w:right w:val="none" w:sz="0" w:space="0" w:color="auto"/>
          </w:divBdr>
          <w:divsChild>
            <w:div w:id="97214497">
              <w:marLeft w:val="0"/>
              <w:marRight w:val="0"/>
              <w:marTop w:val="0"/>
              <w:marBottom w:val="0"/>
              <w:divBdr>
                <w:top w:val="none" w:sz="0" w:space="0" w:color="auto"/>
                <w:left w:val="none" w:sz="0" w:space="0" w:color="auto"/>
                <w:bottom w:val="none" w:sz="0" w:space="0" w:color="auto"/>
                <w:right w:val="none" w:sz="0" w:space="0" w:color="auto"/>
              </w:divBdr>
            </w:div>
          </w:divsChild>
        </w:div>
        <w:div w:id="218635931">
          <w:marLeft w:val="0"/>
          <w:marRight w:val="0"/>
          <w:marTop w:val="0"/>
          <w:marBottom w:val="0"/>
          <w:divBdr>
            <w:top w:val="none" w:sz="0" w:space="0" w:color="auto"/>
            <w:left w:val="none" w:sz="0" w:space="0" w:color="auto"/>
            <w:bottom w:val="none" w:sz="0" w:space="0" w:color="auto"/>
            <w:right w:val="none" w:sz="0" w:space="0" w:color="auto"/>
          </w:divBdr>
          <w:divsChild>
            <w:div w:id="585109809">
              <w:marLeft w:val="0"/>
              <w:marRight w:val="0"/>
              <w:marTop w:val="0"/>
              <w:marBottom w:val="0"/>
              <w:divBdr>
                <w:top w:val="none" w:sz="0" w:space="0" w:color="auto"/>
                <w:left w:val="none" w:sz="0" w:space="0" w:color="auto"/>
                <w:bottom w:val="none" w:sz="0" w:space="0" w:color="auto"/>
                <w:right w:val="none" w:sz="0" w:space="0" w:color="auto"/>
              </w:divBdr>
            </w:div>
          </w:divsChild>
        </w:div>
        <w:div w:id="634021100">
          <w:marLeft w:val="0"/>
          <w:marRight w:val="0"/>
          <w:marTop w:val="0"/>
          <w:marBottom w:val="0"/>
          <w:divBdr>
            <w:top w:val="none" w:sz="0" w:space="0" w:color="auto"/>
            <w:left w:val="none" w:sz="0" w:space="0" w:color="auto"/>
            <w:bottom w:val="none" w:sz="0" w:space="0" w:color="auto"/>
            <w:right w:val="none" w:sz="0" w:space="0" w:color="auto"/>
          </w:divBdr>
          <w:divsChild>
            <w:div w:id="1008292454">
              <w:marLeft w:val="0"/>
              <w:marRight w:val="0"/>
              <w:marTop w:val="0"/>
              <w:marBottom w:val="0"/>
              <w:divBdr>
                <w:top w:val="none" w:sz="0" w:space="0" w:color="auto"/>
                <w:left w:val="none" w:sz="0" w:space="0" w:color="auto"/>
                <w:bottom w:val="none" w:sz="0" w:space="0" w:color="auto"/>
                <w:right w:val="none" w:sz="0" w:space="0" w:color="auto"/>
              </w:divBdr>
            </w:div>
          </w:divsChild>
        </w:div>
        <w:div w:id="918058477">
          <w:marLeft w:val="0"/>
          <w:marRight w:val="0"/>
          <w:marTop w:val="0"/>
          <w:marBottom w:val="0"/>
          <w:divBdr>
            <w:top w:val="none" w:sz="0" w:space="0" w:color="auto"/>
            <w:left w:val="none" w:sz="0" w:space="0" w:color="auto"/>
            <w:bottom w:val="none" w:sz="0" w:space="0" w:color="auto"/>
            <w:right w:val="none" w:sz="0" w:space="0" w:color="auto"/>
          </w:divBdr>
          <w:divsChild>
            <w:div w:id="1736657813">
              <w:marLeft w:val="0"/>
              <w:marRight w:val="0"/>
              <w:marTop w:val="0"/>
              <w:marBottom w:val="0"/>
              <w:divBdr>
                <w:top w:val="none" w:sz="0" w:space="0" w:color="auto"/>
                <w:left w:val="none" w:sz="0" w:space="0" w:color="auto"/>
                <w:bottom w:val="none" w:sz="0" w:space="0" w:color="auto"/>
                <w:right w:val="none" w:sz="0" w:space="0" w:color="auto"/>
              </w:divBdr>
            </w:div>
          </w:divsChild>
        </w:div>
        <w:div w:id="1089352691">
          <w:marLeft w:val="0"/>
          <w:marRight w:val="0"/>
          <w:marTop w:val="0"/>
          <w:marBottom w:val="0"/>
          <w:divBdr>
            <w:top w:val="none" w:sz="0" w:space="0" w:color="auto"/>
            <w:left w:val="none" w:sz="0" w:space="0" w:color="auto"/>
            <w:bottom w:val="none" w:sz="0" w:space="0" w:color="auto"/>
            <w:right w:val="none" w:sz="0" w:space="0" w:color="auto"/>
          </w:divBdr>
          <w:divsChild>
            <w:div w:id="2001888098">
              <w:marLeft w:val="0"/>
              <w:marRight w:val="0"/>
              <w:marTop w:val="0"/>
              <w:marBottom w:val="0"/>
              <w:divBdr>
                <w:top w:val="none" w:sz="0" w:space="0" w:color="auto"/>
                <w:left w:val="none" w:sz="0" w:space="0" w:color="auto"/>
                <w:bottom w:val="none" w:sz="0" w:space="0" w:color="auto"/>
                <w:right w:val="none" w:sz="0" w:space="0" w:color="auto"/>
              </w:divBdr>
            </w:div>
          </w:divsChild>
        </w:div>
        <w:div w:id="1191262236">
          <w:marLeft w:val="0"/>
          <w:marRight w:val="0"/>
          <w:marTop w:val="0"/>
          <w:marBottom w:val="0"/>
          <w:divBdr>
            <w:top w:val="none" w:sz="0" w:space="0" w:color="auto"/>
            <w:left w:val="none" w:sz="0" w:space="0" w:color="auto"/>
            <w:bottom w:val="none" w:sz="0" w:space="0" w:color="auto"/>
            <w:right w:val="none" w:sz="0" w:space="0" w:color="auto"/>
          </w:divBdr>
          <w:divsChild>
            <w:div w:id="830174948">
              <w:marLeft w:val="0"/>
              <w:marRight w:val="0"/>
              <w:marTop w:val="0"/>
              <w:marBottom w:val="0"/>
              <w:divBdr>
                <w:top w:val="none" w:sz="0" w:space="0" w:color="auto"/>
                <w:left w:val="none" w:sz="0" w:space="0" w:color="auto"/>
                <w:bottom w:val="none" w:sz="0" w:space="0" w:color="auto"/>
                <w:right w:val="none" w:sz="0" w:space="0" w:color="auto"/>
              </w:divBdr>
            </w:div>
          </w:divsChild>
        </w:div>
        <w:div w:id="1501971304">
          <w:marLeft w:val="0"/>
          <w:marRight w:val="0"/>
          <w:marTop w:val="0"/>
          <w:marBottom w:val="0"/>
          <w:divBdr>
            <w:top w:val="none" w:sz="0" w:space="0" w:color="auto"/>
            <w:left w:val="none" w:sz="0" w:space="0" w:color="auto"/>
            <w:bottom w:val="none" w:sz="0" w:space="0" w:color="auto"/>
            <w:right w:val="none" w:sz="0" w:space="0" w:color="auto"/>
          </w:divBdr>
          <w:divsChild>
            <w:div w:id="1712416170">
              <w:marLeft w:val="0"/>
              <w:marRight w:val="0"/>
              <w:marTop w:val="0"/>
              <w:marBottom w:val="0"/>
              <w:divBdr>
                <w:top w:val="none" w:sz="0" w:space="0" w:color="auto"/>
                <w:left w:val="none" w:sz="0" w:space="0" w:color="auto"/>
                <w:bottom w:val="none" w:sz="0" w:space="0" w:color="auto"/>
                <w:right w:val="none" w:sz="0" w:space="0" w:color="auto"/>
              </w:divBdr>
            </w:div>
            <w:div w:id="1742869908">
              <w:marLeft w:val="0"/>
              <w:marRight w:val="0"/>
              <w:marTop w:val="0"/>
              <w:marBottom w:val="0"/>
              <w:divBdr>
                <w:top w:val="none" w:sz="0" w:space="0" w:color="auto"/>
                <w:left w:val="none" w:sz="0" w:space="0" w:color="auto"/>
                <w:bottom w:val="none" w:sz="0" w:space="0" w:color="auto"/>
                <w:right w:val="none" w:sz="0" w:space="0" w:color="auto"/>
              </w:divBdr>
            </w:div>
          </w:divsChild>
        </w:div>
        <w:div w:id="1685130263">
          <w:marLeft w:val="0"/>
          <w:marRight w:val="0"/>
          <w:marTop w:val="0"/>
          <w:marBottom w:val="0"/>
          <w:divBdr>
            <w:top w:val="none" w:sz="0" w:space="0" w:color="auto"/>
            <w:left w:val="none" w:sz="0" w:space="0" w:color="auto"/>
            <w:bottom w:val="none" w:sz="0" w:space="0" w:color="auto"/>
            <w:right w:val="none" w:sz="0" w:space="0" w:color="auto"/>
          </w:divBdr>
          <w:divsChild>
            <w:div w:id="722824909">
              <w:marLeft w:val="0"/>
              <w:marRight w:val="0"/>
              <w:marTop w:val="0"/>
              <w:marBottom w:val="0"/>
              <w:divBdr>
                <w:top w:val="none" w:sz="0" w:space="0" w:color="auto"/>
                <w:left w:val="none" w:sz="0" w:space="0" w:color="auto"/>
                <w:bottom w:val="none" w:sz="0" w:space="0" w:color="auto"/>
                <w:right w:val="none" w:sz="0" w:space="0" w:color="auto"/>
              </w:divBdr>
            </w:div>
          </w:divsChild>
        </w:div>
        <w:div w:id="1899051573">
          <w:marLeft w:val="0"/>
          <w:marRight w:val="0"/>
          <w:marTop w:val="0"/>
          <w:marBottom w:val="0"/>
          <w:divBdr>
            <w:top w:val="none" w:sz="0" w:space="0" w:color="auto"/>
            <w:left w:val="none" w:sz="0" w:space="0" w:color="auto"/>
            <w:bottom w:val="none" w:sz="0" w:space="0" w:color="auto"/>
            <w:right w:val="none" w:sz="0" w:space="0" w:color="auto"/>
          </w:divBdr>
          <w:divsChild>
            <w:div w:id="381708686">
              <w:marLeft w:val="0"/>
              <w:marRight w:val="0"/>
              <w:marTop w:val="0"/>
              <w:marBottom w:val="0"/>
              <w:divBdr>
                <w:top w:val="none" w:sz="0" w:space="0" w:color="auto"/>
                <w:left w:val="none" w:sz="0" w:space="0" w:color="auto"/>
                <w:bottom w:val="none" w:sz="0" w:space="0" w:color="auto"/>
                <w:right w:val="none" w:sz="0" w:space="0" w:color="auto"/>
              </w:divBdr>
            </w:div>
            <w:div w:id="492796973">
              <w:marLeft w:val="0"/>
              <w:marRight w:val="0"/>
              <w:marTop w:val="0"/>
              <w:marBottom w:val="0"/>
              <w:divBdr>
                <w:top w:val="none" w:sz="0" w:space="0" w:color="auto"/>
                <w:left w:val="none" w:sz="0" w:space="0" w:color="auto"/>
                <w:bottom w:val="none" w:sz="0" w:space="0" w:color="auto"/>
                <w:right w:val="none" w:sz="0" w:space="0" w:color="auto"/>
              </w:divBdr>
            </w:div>
          </w:divsChild>
        </w:div>
        <w:div w:id="1994555083">
          <w:marLeft w:val="0"/>
          <w:marRight w:val="0"/>
          <w:marTop w:val="0"/>
          <w:marBottom w:val="0"/>
          <w:divBdr>
            <w:top w:val="none" w:sz="0" w:space="0" w:color="auto"/>
            <w:left w:val="none" w:sz="0" w:space="0" w:color="auto"/>
            <w:bottom w:val="none" w:sz="0" w:space="0" w:color="auto"/>
            <w:right w:val="none" w:sz="0" w:space="0" w:color="auto"/>
          </w:divBdr>
          <w:divsChild>
            <w:div w:id="16132423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20488526">
      <w:bodyDiv w:val="1"/>
      <w:marLeft w:val="0"/>
      <w:marRight w:val="0"/>
      <w:marTop w:val="0"/>
      <w:marBottom w:val="0"/>
      <w:divBdr>
        <w:top w:val="none" w:sz="0" w:space="0" w:color="auto"/>
        <w:left w:val="none" w:sz="0" w:space="0" w:color="auto"/>
        <w:bottom w:val="none" w:sz="0" w:space="0" w:color="auto"/>
        <w:right w:val="none" w:sz="0" w:space="0" w:color="auto"/>
      </w:divBdr>
    </w:div>
    <w:div w:id="263149727">
      <w:bodyDiv w:val="1"/>
      <w:marLeft w:val="0"/>
      <w:marRight w:val="0"/>
      <w:marTop w:val="0"/>
      <w:marBottom w:val="0"/>
      <w:divBdr>
        <w:top w:val="none" w:sz="0" w:space="0" w:color="auto"/>
        <w:left w:val="none" w:sz="0" w:space="0" w:color="auto"/>
        <w:bottom w:val="none" w:sz="0" w:space="0" w:color="auto"/>
        <w:right w:val="none" w:sz="0" w:space="0" w:color="auto"/>
      </w:divBdr>
    </w:div>
    <w:div w:id="272902023">
      <w:bodyDiv w:val="1"/>
      <w:marLeft w:val="0"/>
      <w:marRight w:val="0"/>
      <w:marTop w:val="0"/>
      <w:marBottom w:val="0"/>
      <w:divBdr>
        <w:top w:val="none" w:sz="0" w:space="0" w:color="auto"/>
        <w:left w:val="none" w:sz="0" w:space="0" w:color="auto"/>
        <w:bottom w:val="none" w:sz="0" w:space="0" w:color="auto"/>
        <w:right w:val="none" w:sz="0" w:space="0" w:color="auto"/>
      </w:divBdr>
    </w:div>
    <w:div w:id="280263316">
      <w:bodyDiv w:val="1"/>
      <w:marLeft w:val="0"/>
      <w:marRight w:val="0"/>
      <w:marTop w:val="0"/>
      <w:marBottom w:val="0"/>
      <w:divBdr>
        <w:top w:val="none" w:sz="0" w:space="0" w:color="auto"/>
        <w:left w:val="none" w:sz="0" w:space="0" w:color="auto"/>
        <w:bottom w:val="none" w:sz="0" w:space="0" w:color="auto"/>
        <w:right w:val="none" w:sz="0" w:space="0" w:color="auto"/>
      </w:divBdr>
    </w:div>
    <w:div w:id="302126787">
      <w:bodyDiv w:val="1"/>
      <w:marLeft w:val="0"/>
      <w:marRight w:val="0"/>
      <w:marTop w:val="0"/>
      <w:marBottom w:val="0"/>
      <w:divBdr>
        <w:top w:val="none" w:sz="0" w:space="0" w:color="auto"/>
        <w:left w:val="none" w:sz="0" w:space="0" w:color="auto"/>
        <w:bottom w:val="none" w:sz="0" w:space="0" w:color="auto"/>
        <w:right w:val="none" w:sz="0" w:space="0" w:color="auto"/>
      </w:divBdr>
    </w:div>
    <w:div w:id="395201539">
      <w:bodyDiv w:val="1"/>
      <w:marLeft w:val="0"/>
      <w:marRight w:val="0"/>
      <w:marTop w:val="0"/>
      <w:marBottom w:val="0"/>
      <w:divBdr>
        <w:top w:val="none" w:sz="0" w:space="0" w:color="auto"/>
        <w:left w:val="none" w:sz="0" w:space="0" w:color="auto"/>
        <w:bottom w:val="none" w:sz="0" w:space="0" w:color="auto"/>
        <w:right w:val="none" w:sz="0" w:space="0" w:color="auto"/>
      </w:divBdr>
    </w:div>
    <w:div w:id="420876426">
      <w:bodyDiv w:val="1"/>
      <w:marLeft w:val="0"/>
      <w:marRight w:val="0"/>
      <w:marTop w:val="0"/>
      <w:marBottom w:val="0"/>
      <w:divBdr>
        <w:top w:val="none" w:sz="0" w:space="0" w:color="auto"/>
        <w:left w:val="none" w:sz="0" w:space="0" w:color="auto"/>
        <w:bottom w:val="none" w:sz="0" w:space="0" w:color="auto"/>
        <w:right w:val="none" w:sz="0" w:space="0" w:color="auto"/>
      </w:divBdr>
    </w:div>
    <w:div w:id="503859846">
      <w:bodyDiv w:val="1"/>
      <w:marLeft w:val="0"/>
      <w:marRight w:val="0"/>
      <w:marTop w:val="0"/>
      <w:marBottom w:val="0"/>
      <w:divBdr>
        <w:top w:val="none" w:sz="0" w:space="0" w:color="auto"/>
        <w:left w:val="none" w:sz="0" w:space="0" w:color="auto"/>
        <w:bottom w:val="none" w:sz="0" w:space="0" w:color="auto"/>
        <w:right w:val="none" w:sz="0" w:space="0" w:color="auto"/>
      </w:divBdr>
    </w:div>
    <w:div w:id="605432388">
      <w:bodyDiv w:val="1"/>
      <w:marLeft w:val="0"/>
      <w:marRight w:val="0"/>
      <w:marTop w:val="0"/>
      <w:marBottom w:val="0"/>
      <w:divBdr>
        <w:top w:val="none" w:sz="0" w:space="0" w:color="auto"/>
        <w:left w:val="none" w:sz="0" w:space="0" w:color="auto"/>
        <w:bottom w:val="none" w:sz="0" w:space="0" w:color="auto"/>
        <w:right w:val="none" w:sz="0" w:space="0" w:color="auto"/>
      </w:divBdr>
    </w:div>
    <w:div w:id="627009946">
      <w:bodyDiv w:val="1"/>
      <w:marLeft w:val="0"/>
      <w:marRight w:val="0"/>
      <w:marTop w:val="0"/>
      <w:marBottom w:val="0"/>
      <w:divBdr>
        <w:top w:val="none" w:sz="0" w:space="0" w:color="auto"/>
        <w:left w:val="none" w:sz="0" w:space="0" w:color="auto"/>
        <w:bottom w:val="none" w:sz="0" w:space="0" w:color="auto"/>
        <w:right w:val="none" w:sz="0" w:space="0" w:color="auto"/>
      </w:divBdr>
    </w:div>
    <w:div w:id="844245317">
      <w:bodyDiv w:val="1"/>
      <w:marLeft w:val="0"/>
      <w:marRight w:val="0"/>
      <w:marTop w:val="0"/>
      <w:marBottom w:val="0"/>
      <w:divBdr>
        <w:top w:val="none" w:sz="0" w:space="0" w:color="auto"/>
        <w:left w:val="none" w:sz="0" w:space="0" w:color="auto"/>
        <w:bottom w:val="none" w:sz="0" w:space="0" w:color="auto"/>
        <w:right w:val="none" w:sz="0" w:space="0" w:color="auto"/>
      </w:divBdr>
      <w:divsChild>
        <w:div w:id="1366560873">
          <w:marLeft w:val="-420"/>
          <w:marRight w:val="0"/>
          <w:marTop w:val="0"/>
          <w:marBottom w:val="0"/>
          <w:divBdr>
            <w:top w:val="none" w:sz="0" w:space="0" w:color="auto"/>
            <w:left w:val="none" w:sz="0" w:space="0" w:color="auto"/>
            <w:bottom w:val="none" w:sz="0" w:space="0" w:color="auto"/>
            <w:right w:val="none" w:sz="0" w:space="0" w:color="auto"/>
          </w:divBdr>
          <w:divsChild>
            <w:div w:id="64959534">
              <w:marLeft w:val="0"/>
              <w:marRight w:val="0"/>
              <w:marTop w:val="0"/>
              <w:marBottom w:val="0"/>
              <w:divBdr>
                <w:top w:val="none" w:sz="0" w:space="0" w:color="auto"/>
                <w:left w:val="none" w:sz="0" w:space="0" w:color="auto"/>
                <w:bottom w:val="none" w:sz="0" w:space="0" w:color="auto"/>
                <w:right w:val="none" w:sz="0" w:space="0" w:color="auto"/>
              </w:divBdr>
              <w:divsChild>
                <w:div w:id="1745100278">
                  <w:marLeft w:val="0"/>
                  <w:marRight w:val="0"/>
                  <w:marTop w:val="0"/>
                  <w:marBottom w:val="0"/>
                  <w:divBdr>
                    <w:top w:val="none" w:sz="0" w:space="0" w:color="auto"/>
                    <w:left w:val="none" w:sz="0" w:space="0" w:color="auto"/>
                    <w:bottom w:val="none" w:sz="0" w:space="0" w:color="auto"/>
                    <w:right w:val="none" w:sz="0" w:space="0" w:color="auto"/>
                  </w:divBdr>
                  <w:divsChild>
                    <w:div w:id="1563178335">
                      <w:marLeft w:val="0"/>
                      <w:marRight w:val="0"/>
                      <w:marTop w:val="0"/>
                      <w:marBottom w:val="0"/>
                      <w:divBdr>
                        <w:top w:val="none" w:sz="0" w:space="0" w:color="auto"/>
                        <w:left w:val="none" w:sz="0" w:space="0" w:color="auto"/>
                        <w:bottom w:val="none" w:sz="0" w:space="0" w:color="auto"/>
                        <w:right w:val="none" w:sz="0" w:space="0" w:color="auto"/>
                      </w:divBdr>
                    </w:div>
                    <w:div w:id="570430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2836764">
          <w:marLeft w:val="-420"/>
          <w:marRight w:val="0"/>
          <w:marTop w:val="0"/>
          <w:marBottom w:val="0"/>
          <w:divBdr>
            <w:top w:val="none" w:sz="0" w:space="0" w:color="auto"/>
            <w:left w:val="none" w:sz="0" w:space="0" w:color="auto"/>
            <w:bottom w:val="none" w:sz="0" w:space="0" w:color="auto"/>
            <w:right w:val="none" w:sz="0" w:space="0" w:color="auto"/>
          </w:divBdr>
          <w:divsChild>
            <w:div w:id="1270623241">
              <w:marLeft w:val="0"/>
              <w:marRight w:val="0"/>
              <w:marTop w:val="0"/>
              <w:marBottom w:val="0"/>
              <w:divBdr>
                <w:top w:val="none" w:sz="0" w:space="0" w:color="auto"/>
                <w:left w:val="none" w:sz="0" w:space="0" w:color="auto"/>
                <w:bottom w:val="none" w:sz="0" w:space="0" w:color="auto"/>
                <w:right w:val="none" w:sz="0" w:space="0" w:color="auto"/>
              </w:divBdr>
              <w:divsChild>
                <w:div w:id="1780838033">
                  <w:marLeft w:val="0"/>
                  <w:marRight w:val="0"/>
                  <w:marTop w:val="0"/>
                  <w:marBottom w:val="0"/>
                  <w:divBdr>
                    <w:top w:val="none" w:sz="0" w:space="0" w:color="auto"/>
                    <w:left w:val="none" w:sz="0" w:space="0" w:color="auto"/>
                    <w:bottom w:val="none" w:sz="0" w:space="0" w:color="auto"/>
                    <w:right w:val="none" w:sz="0" w:space="0" w:color="auto"/>
                  </w:divBdr>
                  <w:divsChild>
                    <w:div w:id="180360743">
                      <w:marLeft w:val="0"/>
                      <w:marRight w:val="0"/>
                      <w:marTop w:val="0"/>
                      <w:marBottom w:val="0"/>
                      <w:divBdr>
                        <w:top w:val="none" w:sz="0" w:space="0" w:color="auto"/>
                        <w:left w:val="none" w:sz="0" w:space="0" w:color="auto"/>
                        <w:bottom w:val="none" w:sz="0" w:space="0" w:color="auto"/>
                        <w:right w:val="none" w:sz="0" w:space="0" w:color="auto"/>
                      </w:divBdr>
                    </w:div>
                    <w:div w:id="1780484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0993696">
          <w:marLeft w:val="-420"/>
          <w:marRight w:val="0"/>
          <w:marTop w:val="0"/>
          <w:marBottom w:val="0"/>
          <w:divBdr>
            <w:top w:val="none" w:sz="0" w:space="0" w:color="auto"/>
            <w:left w:val="none" w:sz="0" w:space="0" w:color="auto"/>
            <w:bottom w:val="none" w:sz="0" w:space="0" w:color="auto"/>
            <w:right w:val="none" w:sz="0" w:space="0" w:color="auto"/>
          </w:divBdr>
          <w:divsChild>
            <w:div w:id="1638073285">
              <w:marLeft w:val="0"/>
              <w:marRight w:val="0"/>
              <w:marTop w:val="0"/>
              <w:marBottom w:val="0"/>
              <w:divBdr>
                <w:top w:val="none" w:sz="0" w:space="0" w:color="auto"/>
                <w:left w:val="none" w:sz="0" w:space="0" w:color="auto"/>
                <w:bottom w:val="none" w:sz="0" w:space="0" w:color="auto"/>
                <w:right w:val="none" w:sz="0" w:space="0" w:color="auto"/>
              </w:divBdr>
              <w:divsChild>
                <w:div w:id="1907566631">
                  <w:marLeft w:val="0"/>
                  <w:marRight w:val="0"/>
                  <w:marTop w:val="0"/>
                  <w:marBottom w:val="0"/>
                  <w:divBdr>
                    <w:top w:val="none" w:sz="0" w:space="0" w:color="auto"/>
                    <w:left w:val="none" w:sz="0" w:space="0" w:color="auto"/>
                    <w:bottom w:val="none" w:sz="0" w:space="0" w:color="auto"/>
                    <w:right w:val="none" w:sz="0" w:space="0" w:color="auto"/>
                  </w:divBdr>
                  <w:divsChild>
                    <w:div w:id="313946777">
                      <w:marLeft w:val="0"/>
                      <w:marRight w:val="0"/>
                      <w:marTop w:val="0"/>
                      <w:marBottom w:val="0"/>
                      <w:divBdr>
                        <w:top w:val="none" w:sz="0" w:space="0" w:color="auto"/>
                        <w:left w:val="none" w:sz="0" w:space="0" w:color="auto"/>
                        <w:bottom w:val="none" w:sz="0" w:space="0" w:color="auto"/>
                        <w:right w:val="none" w:sz="0" w:space="0" w:color="auto"/>
                      </w:divBdr>
                    </w:div>
                    <w:div w:id="21133574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0922484">
          <w:marLeft w:val="-420"/>
          <w:marRight w:val="0"/>
          <w:marTop w:val="0"/>
          <w:marBottom w:val="0"/>
          <w:divBdr>
            <w:top w:val="none" w:sz="0" w:space="0" w:color="auto"/>
            <w:left w:val="none" w:sz="0" w:space="0" w:color="auto"/>
            <w:bottom w:val="none" w:sz="0" w:space="0" w:color="auto"/>
            <w:right w:val="none" w:sz="0" w:space="0" w:color="auto"/>
          </w:divBdr>
          <w:divsChild>
            <w:div w:id="716395864">
              <w:marLeft w:val="0"/>
              <w:marRight w:val="0"/>
              <w:marTop w:val="0"/>
              <w:marBottom w:val="0"/>
              <w:divBdr>
                <w:top w:val="none" w:sz="0" w:space="0" w:color="auto"/>
                <w:left w:val="none" w:sz="0" w:space="0" w:color="auto"/>
                <w:bottom w:val="none" w:sz="0" w:space="0" w:color="auto"/>
                <w:right w:val="none" w:sz="0" w:space="0" w:color="auto"/>
              </w:divBdr>
              <w:divsChild>
                <w:div w:id="180632411">
                  <w:marLeft w:val="0"/>
                  <w:marRight w:val="0"/>
                  <w:marTop w:val="0"/>
                  <w:marBottom w:val="0"/>
                  <w:divBdr>
                    <w:top w:val="none" w:sz="0" w:space="0" w:color="auto"/>
                    <w:left w:val="none" w:sz="0" w:space="0" w:color="auto"/>
                    <w:bottom w:val="none" w:sz="0" w:space="0" w:color="auto"/>
                    <w:right w:val="none" w:sz="0" w:space="0" w:color="auto"/>
                  </w:divBdr>
                  <w:divsChild>
                    <w:div w:id="1637105178">
                      <w:marLeft w:val="0"/>
                      <w:marRight w:val="0"/>
                      <w:marTop w:val="0"/>
                      <w:marBottom w:val="0"/>
                      <w:divBdr>
                        <w:top w:val="none" w:sz="0" w:space="0" w:color="auto"/>
                        <w:left w:val="none" w:sz="0" w:space="0" w:color="auto"/>
                        <w:bottom w:val="none" w:sz="0" w:space="0" w:color="auto"/>
                        <w:right w:val="none" w:sz="0" w:space="0" w:color="auto"/>
                      </w:divBdr>
                    </w:div>
                    <w:div w:id="226380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96546460">
      <w:bodyDiv w:val="1"/>
      <w:marLeft w:val="0"/>
      <w:marRight w:val="0"/>
      <w:marTop w:val="0"/>
      <w:marBottom w:val="0"/>
      <w:divBdr>
        <w:top w:val="none" w:sz="0" w:space="0" w:color="auto"/>
        <w:left w:val="none" w:sz="0" w:space="0" w:color="auto"/>
        <w:bottom w:val="none" w:sz="0" w:space="0" w:color="auto"/>
        <w:right w:val="none" w:sz="0" w:space="0" w:color="auto"/>
      </w:divBdr>
    </w:div>
    <w:div w:id="1011837671">
      <w:bodyDiv w:val="1"/>
      <w:marLeft w:val="0"/>
      <w:marRight w:val="0"/>
      <w:marTop w:val="0"/>
      <w:marBottom w:val="0"/>
      <w:divBdr>
        <w:top w:val="none" w:sz="0" w:space="0" w:color="auto"/>
        <w:left w:val="none" w:sz="0" w:space="0" w:color="auto"/>
        <w:bottom w:val="none" w:sz="0" w:space="0" w:color="auto"/>
        <w:right w:val="none" w:sz="0" w:space="0" w:color="auto"/>
      </w:divBdr>
    </w:div>
    <w:div w:id="1016543402">
      <w:bodyDiv w:val="1"/>
      <w:marLeft w:val="0"/>
      <w:marRight w:val="0"/>
      <w:marTop w:val="0"/>
      <w:marBottom w:val="0"/>
      <w:divBdr>
        <w:top w:val="none" w:sz="0" w:space="0" w:color="auto"/>
        <w:left w:val="none" w:sz="0" w:space="0" w:color="auto"/>
        <w:bottom w:val="none" w:sz="0" w:space="0" w:color="auto"/>
        <w:right w:val="none" w:sz="0" w:space="0" w:color="auto"/>
      </w:divBdr>
    </w:div>
    <w:div w:id="1044527900">
      <w:bodyDiv w:val="1"/>
      <w:marLeft w:val="0"/>
      <w:marRight w:val="0"/>
      <w:marTop w:val="0"/>
      <w:marBottom w:val="0"/>
      <w:divBdr>
        <w:top w:val="none" w:sz="0" w:space="0" w:color="auto"/>
        <w:left w:val="none" w:sz="0" w:space="0" w:color="auto"/>
        <w:bottom w:val="none" w:sz="0" w:space="0" w:color="auto"/>
        <w:right w:val="none" w:sz="0" w:space="0" w:color="auto"/>
      </w:divBdr>
    </w:div>
    <w:div w:id="1057706101">
      <w:bodyDiv w:val="1"/>
      <w:marLeft w:val="0"/>
      <w:marRight w:val="0"/>
      <w:marTop w:val="0"/>
      <w:marBottom w:val="0"/>
      <w:divBdr>
        <w:top w:val="none" w:sz="0" w:space="0" w:color="auto"/>
        <w:left w:val="none" w:sz="0" w:space="0" w:color="auto"/>
        <w:bottom w:val="none" w:sz="0" w:space="0" w:color="auto"/>
        <w:right w:val="none" w:sz="0" w:space="0" w:color="auto"/>
      </w:divBdr>
    </w:div>
    <w:div w:id="1133643465">
      <w:bodyDiv w:val="1"/>
      <w:marLeft w:val="0"/>
      <w:marRight w:val="0"/>
      <w:marTop w:val="0"/>
      <w:marBottom w:val="0"/>
      <w:divBdr>
        <w:top w:val="none" w:sz="0" w:space="0" w:color="auto"/>
        <w:left w:val="none" w:sz="0" w:space="0" w:color="auto"/>
        <w:bottom w:val="none" w:sz="0" w:space="0" w:color="auto"/>
        <w:right w:val="none" w:sz="0" w:space="0" w:color="auto"/>
      </w:divBdr>
    </w:div>
    <w:div w:id="1145200236">
      <w:bodyDiv w:val="1"/>
      <w:marLeft w:val="0"/>
      <w:marRight w:val="0"/>
      <w:marTop w:val="0"/>
      <w:marBottom w:val="0"/>
      <w:divBdr>
        <w:top w:val="none" w:sz="0" w:space="0" w:color="auto"/>
        <w:left w:val="none" w:sz="0" w:space="0" w:color="auto"/>
        <w:bottom w:val="none" w:sz="0" w:space="0" w:color="auto"/>
        <w:right w:val="none" w:sz="0" w:space="0" w:color="auto"/>
      </w:divBdr>
    </w:div>
    <w:div w:id="1188643407">
      <w:bodyDiv w:val="1"/>
      <w:marLeft w:val="0"/>
      <w:marRight w:val="0"/>
      <w:marTop w:val="0"/>
      <w:marBottom w:val="0"/>
      <w:divBdr>
        <w:top w:val="none" w:sz="0" w:space="0" w:color="auto"/>
        <w:left w:val="none" w:sz="0" w:space="0" w:color="auto"/>
        <w:bottom w:val="none" w:sz="0" w:space="0" w:color="auto"/>
        <w:right w:val="none" w:sz="0" w:space="0" w:color="auto"/>
      </w:divBdr>
    </w:div>
    <w:div w:id="1226182666">
      <w:bodyDiv w:val="1"/>
      <w:marLeft w:val="0"/>
      <w:marRight w:val="0"/>
      <w:marTop w:val="0"/>
      <w:marBottom w:val="0"/>
      <w:divBdr>
        <w:top w:val="none" w:sz="0" w:space="0" w:color="auto"/>
        <w:left w:val="none" w:sz="0" w:space="0" w:color="auto"/>
        <w:bottom w:val="none" w:sz="0" w:space="0" w:color="auto"/>
        <w:right w:val="none" w:sz="0" w:space="0" w:color="auto"/>
      </w:divBdr>
    </w:div>
    <w:div w:id="1242524044">
      <w:bodyDiv w:val="1"/>
      <w:marLeft w:val="0"/>
      <w:marRight w:val="0"/>
      <w:marTop w:val="0"/>
      <w:marBottom w:val="0"/>
      <w:divBdr>
        <w:top w:val="none" w:sz="0" w:space="0" w:color="auto"/>
        <w:left w:val="none" w:sz="0" w:space="0" w:color="auto"/>
        <w:bottom w:val="none" w:sz="0" w:space="0" w:color="auto"/>
        <w:right w:val="none" w:sz="0" w:space="0" w:color="auto"/>
      </w:divBdr>
    </w:div>
    <w:div w:id="1309438785">
      <w:bodyDiv w:val="1"/>
      <w:marLeft w:val="0"/>
      <w:marRight w:val="0"/>
      <w:marTop w:val="0"/>
      <w:marBottom w:val="0"/>
      <w:divBdr>
        <w:top w:val="none" w:sz="0" w:space="0" w:color="auto"/>
        <w:left w:val="none" w:sz="0" w:space="0" w:color="auto"/>
        <w:bottom w:val="none" w:sz="0" w:space="0" w:color="auto"/>
        <w:right w:val="none" w:sz="0" w:space="0" w:color="auto"/>
      </w:divBdr>
    </w:div>
    <w:div w:id="1356686389">
      <w:bodyDiv w:val="1"/>
      <w:marLeft w:val="0"/>
      <w:marRight w:val="0"/>
      <w:marTop w:val="0"/>
      <w:marBottom w:val="0"/>
      <w:divBdr>
        <w:top w:val="none" w:sz="0" w:space="0" w:color="auto"/>
        <w:left w:val="none" w:sz="0" w:space="0" w:color="auto"/>
        <w:bottom w:val="none" w:sz="0" w:space="0" w:color="auto"/>
        <w:right w:val="none" w:sz="0" w:space="0" w:color="auto"/>
      </w:divBdr>
    </w:div>
    <w:div w:id="1421759027">
      <w:bodyDiv w:val="1"/>
      <w:marLeft w:val="0"/>
      <w:marRight w:val="0"/>
      <w:marTop w:val="0"/>
      <w:marBottom w:val="0"/>
      <w:divBdr>
        <w:top w:val="none" w:sz="0" w:space="0" w:color="auto"/>
        <w:left w:val="none" w:sz="0" w:space="0" w:color="auto"/>
        <w:bottom w:val="none" w:sz="0" w:space="0" w:color="auto"/>
        <w:right w:val="none" w:sz="0" w:space="0" w:color="auto"/>
      </w:divBdr>
    </w:div>
    <w:div w:id="1493522837">
      <w:bodyDiv w:val="1"/>
      <w:marLeft w:val="0"/>
      <w:marRight w:val="0"/>
      <w:marTop w:val="0"/>
      <w:marBottom w:val="0"/>
      <w:divBdr>
        <w:top w:val="none" w:sz="0" w:space="0" w:color="auto"/>
        <w:left w:val="none" w:sz="0" w:space="0" w:color="auto"/>
        <w:bottom w:val="none" w:sz="0" w:space="0" w:color="auto"/>
        <w:right w:val="none" w:sz="0" w:space="0" w:color="auto"/>
      </w:divBdr>
    </w:div>
    <w:div w:id="1497571334">
      <w:bodyDiv w:val="1"/>
      <w:marLeft w:val="0"/>
      <w:marRight w:val="0"/>
      <w:marTop w:val="0"/>
      <w:marBottom w:val="0"/>
      <w:divBdr>
        <w:top w:val="none" w:sz="0" w:space="0" w:color="auto"/>
        <w:left w:val="none" w:sz="0" w:space="0" w:color="auto"/>
        <w:bottom w:val="none" w:sz="0" w:space="0" w:color="auto"/>
        <w:right w:val="none" w:sz="0" w:space="0" w:color="auto"/>
      </w:divBdr>
    </w:div>
    <w:div w:id="1501196385">
      <w:bodyDiv w:val="1"/>
      <w:marLeft w:val="0"/>
      <w:marRight w:val="0"/>
      <w:marTop w:val="0"/>
      <w:marBottom w:val="0"/>
      <w:divBdr>
        <w:top w:val="none" w:sz="0" w:space="0" w:color="auto"/>
        <w:left w:val="none" w:sz="0" w:space="0" w:color="auto"/>
        <w:bottom w:val="none" w:sz="0" w:space="0" w:color="auto"/>
        <w:right w:val="none" w:sz="0" w:space="0" w:color="auto"/>
      </w:divBdr>
    </w:div>
    <w:div w:id="1526552435">
      <w:bodyDiv w:val="1"/>
      <w:marLeft w:val="0"/>
      <w:marRight w:val="0"/>
      <w:marTop w:val="0"/>
      <w:marBottom w:val="0"/>
      <w:divBdr>
        <w:top w:val="none" w:sz="0" w:space="0" w:color="auto"/>
        <w:left w:val="none" w:sz="0" w:space="0" w:color="auto"/>
        <w:bottom w:val="none" w:sz="0" w:space="0" w:color="auto"/>
        <w:right w:val="none" w:sz="0" w:space="0" w:color="auto"/>
      </w:divBdr>
    </w:div>
    <w:div w:id="1566647455">
      <w:bodyDiv w:val="1"/>
      <w:marLeft w:val="0"/>
      <w:marRight w:val="0"/>
      <w:marTop w:val="0"/>
      <w:marBottom w:val="0"/>
      <w:divBdr>
        <w:top w:val="none" w:sz="0" w:space="0" w:color="auto"/>
        <w:left w:val="none" w:sz="0" w:space="0" w:color="auto"/>
        <w:bottom w:val="none" w:sz="0" w:space="0" w:color="auto"/>
        <w:right w:val="none" w:sz="0" w:space="0" w:color="auto"/>
      </w:divBdr>
    </w:div>
    <w:div w:id="1697076138">
      <w:bodyDiv w:val="1"/>
      <w:marLeft w:val="0"/>
      <w:marRight w:val="0"/>
      <w:marTop w:val="0"/>
      <w:marBottom w:val="0"/>
      <w:divBdr>
        <w:top w:val="none" w:sz="0" w:space="0" w:color="auto"/>
        <w:left w:val="none" w:sz="0" w:space="0" w:color="auto"/>
        <w:bottom w:val="none" w:sz="0" w:space="0" w:color="auto"/>
        <w:right w:val="none" w:sz="0" w:space="0" w:color="auto"/>
      </w:divBdr>
    </w:div>
    <w:div w:id="1713535370">
      <w:bodyDiv w:val="1"/>
      <w:marLeft w:val="0"/>
      <w:marRight w:val="0"/>
      <w:marTop w:val="0"/>
      <w:marBottom w:val="0"/>
      <w:divBdr>
        <w:top w:val="none" w:sz="0" w:space="0" w:color="auto"/>
        <w:left w:val="none" w:sz="0" w:space="0" w:color="auto"/>
        <w:bottom w:val="none" w:sz="0" w:space="0" w:color="auto"/>
        <w:right w:val="none" w:sz="0" w:space="0" w:color="auto"/>
      </w:divBdr>
    </w:div>
    <w:div w:id="1734617856">
      <w:bodyDiv w:val="1"/>
      <w:marLeft w:val="0"/>
      <w:marRight w:val="0"/>
      <w:marTop w:val="0"/>
      <w:marBottom w:val="0"/>
      <w:divBdr>
        <w:top w:val="none" w:sz="0" w:space="0" w:color="auto"/>
        <w:left w:val="none" w:sz="0" w:space="0" w:color="auto"/>
        <w:bottom w:val="none" w:sz="0" w:space="0" w:color="auto"/>
        <w:right w:val="none" w:sz="0" w:space="0" w:color="auto"/>
      </w:divBdr>
    </w:div>
    <w:div w:id="1736508587">
      <w:bodyDiv w:val="1"/>
      <w:marLeft w:val="0"/>
      <w:marRight w:val="0"/>
      <w:marTop w:val="0"/>
      <w:marBottom w:val="0"/>
      <w:divBdr>
        <w:top w:val="none" w:sz="0" w:space="0" w:color="auto"/>
        <w:left w:val="none" w:sz="0" w:space="0" w:color="auto"/>
        <w:bottom w:val="none" w:sz="0" w:space="0" w:color="auto"/>
        <w:right w:val="none" w:sz="0" w:space="0" w:color="auto"/>
      </w:divBdr>
    </w:div>
    <w:div w:id="1790272392">
      <w:bodyDiv w:val="1"/>
      <w:marLeft w:val="0"/>
      <w:marRight w:val="0"/>
      <w:marTop w:val="0"/>
      <w:marBottom w:val="0"/>
      <w:divBdr>
        <w:top w:val="none" w:sz="0" w:space="0" w:color="auto"/>
        <w:left w:val="none" w:sz="0" w:space="0" w:color="auto"/>
        <w:bottom w:val="none" w:sz="0" w:space="0" w:color="auto"/>
        <w:right w:val="none" w:sz="0" w:space="0" w:color="auto"/>
      </w:divBdr>
    </w:div>
    <w:div w:id="1797869519">
      <w:bodyDiv w:val="1"/>
      <w:marLeft w:val="0"/>
      <w:marRight w:val="0"/>
      <w:marTop w:val="0"/>
      <w:marBottom w:val="0"/>
      <w:divBdr>
        <w:top w:val="none" w:sz="0" w:space="0" w:color="auto"/>
        <w:left w:val="none" w:sz="0" w:space="0" w:color="auto"/>
        <w:bottom w:val="none" w:sz="0" w:space="0" w:color="auto"/>
        <w:right w:val="none" w:sz="0" w:space="0" w:color="auto"/>
      </w:divBdr>
    </w:div>
    <w:div w:id="1854563134">
      <w:bodyDiv w:val="1"/>
      <w:marLeft w:val="0"/>
      <w:marRight w:val="0"/>
      <w:marTop w:val="0"/>
      <w:marBottom w:val="0"/>
      <w:divBdr>
        <w:top w:val="none" w:sz="0" w:space="0" w:color="auto"/>
        <w:left w:val="none" w:sz="0" w:space="0" w:color="auto"/>
        <w:bottom w:val="none" w:sz="0" w:space="0" w:color="auto"/>
        <w:right w:val="none" w:sz="0" w:space="0" w:color="auto"/>
      </w:divBdr>
    </w:div>
    <w:div w:id="1860504044">
      <w:bodyDiv w:val="1"/>
      <w:marLeft w:val="0"/>
      <w:marRight w:val="0"/>
      <w:marTop w:val="0"/>
      <w:marBottom w:val="0"/>
      <w:divBdr>
        <w:top w:val="none" w:sz="0" w:space="0" w:color="auto"/>
        <w:left w:val="none" w:sz="0" w:space="0" w:color="auto"/>
        <w:bottom w:val="none" w:sz="0" w:space="0" w:color="auto"/>
        <w:right w:val="none" w:sz="0" w:space="0" w:color="auto"/>
      </w:divBdr>
    </w:div>
    <w:div w:id="1938980487">
      <w:bodyDiv w:val="1"/>
      <w:marLeft w:val="0"/>
      <w:marRight w:val="0"/>
      <w:marTop w:val="0"/>
      <w:marBottom w:val="0"/>
      <w:divBdr>
        <w:top w:val="none" w:sz="0" w:space="0" w:color="auto"/>
        <w:left w:val="none" w:sz="0" w:space="0" w:color="auto"/>
        <w:bottom w:val="none" w:sz="0" w:space="0" w:color="auto"/>
        <w:right w:val="none" w:sz="0" w:space="0" w:color="auto"/>
      </w:divBdr>
    </w:div>
    <w:div w:id="2010526125">
      <w:bodyDiv w:val="1"/>
      <w:marLeft w:val="0"/>
      <w:marRight w:val="0"/>
      <w:marTop w:val="0"/>
      <w:marBottom w:val="0"/>
      <w:divBdr>
        <w:top w:val="none" w:sz="0" w:space="0" w:color="auto"/>
        <w:left w:val="none" w:sz="0" w:space="0" w:color="auto"/>
        <w:bottom w:val="none" w:sz="0" w:space="0" w:color="auto"/>
        <w:right w:val="none" w:sz="0" w:space="0" w:color="auto"/>
      </w:divBdr>
    </w:div>
    <w:div w:id="2020345737">
      <w:bodyDiv w:val="1"/>
      <w:marLeft w:val="0"/>
      <w:marRight w:val="0"/>
      <w:marTop w:val="0"/>
      <w:marBottom w:val="0"/>
      <w:divBdr>
        <w:top w:val="none" w:sz="0" w:space="0" w:color="auto"/>
        <w:left w:val="none" w:sz="0" w:space="0" w:color="auto"/>
        <w:bottom w:val="none" w:sz="0" w:space="0" w:color="auto"/>
        <w:right w:val="none" w:sz="0" w:space="0" w:color="auto"/>
      </w:divBdr>
    </w:div>
    <w:div w:id="2031369483">
      <w:bodyDiv w:val="1"/>
      <w:marLeft w:val="0"/>
      <w:marRight w:val="0"/>
      <w:marTop w:val="0"/>
      <w:marBottom w:val="0"/>
      <w:divBdr>
        <w:top w:val="none" w:sz="0" w:space="0" w:color="auto"/>
        <w:left w:val="none" w:sz="0" w:space="0" w:color="auto"/>
        <w:bottom w:val="none" w:sz="0" w:space="0" w:color="auto"/>
        <w:right w:val="none" w:sz="0" w:space="0" w:color="auto"/>
      </w:divBdr>
    </w:div>
    <w:div w:id="2094089013">
      <w:bodyDiv w:val="1"/>
      <w:marLeft w:val="0"/>
      <w:marRight w:val="0"/>
      <w:marTop w:val="0"/>
      <w:marBottom w:val="0"/>
      <w:divBdr>
        <w:top w:val="none" w:sz="0" w:space="0" w:color="auto"/>
        <w:left w:val="none" w:sz="0" w:space="0" w:color="auto"/>
        <w:bottom w:val="none" w:sz="0" w:space="0" w:color="auto"/>
        <w:right w:val="none" w:sz="0" w:space="0" w:color="auto"/>
      </w:divBdr>
    </w:div>
    <w:div w:id="2096322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boe.es/diario_boe/txt.php?id=BOE-A-2022-19412"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boe.es/diario_boe/txt.php?id=BOE-A-2021-19804" TargetMode="Externa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F72C82-8FE7-4820-8E18-5179BB0421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30</Pages>
  <Words>10417</Words>
  <Characters>57299</Characters>
  <Application>Microsoft Office Word</Application>
  <DocSecurity>0</DocSecurity>
  <Lines>477</Lines>
  <Paragraphs>135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67581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lastModifiedBy/>
  <cp:revision>1</cp:revision>
  <dcterms:created xsi:type="dcterms:W3CDTF">2026-06-04T11:57:00Z</dcterms:created>
  <dcterms:modified xsi:type="dcterms:W3CDTF">2026-06-04T11:57:00Z</dcterms:modified>
</cp:coreProperties>
</file>